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79A7A1E6"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w:t>
      </w:r>
      <w:r w:rsidR="00C9068C">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EF038F" w:rsidRPr="00EF038F">
        <w:rPr>
          <w:bCs/>
          <w:noProof w:val="0"/>
          <w:sz w:val="24"/>
          <w:szCs w:val="24"/>
        </w:rPr>
        <w:t>1705509</w:t>
      </w:r>
    </w:p>
    <w:p w14:paraId="231362B2" w14:textId="77777777" w:rsidR="00CD4C7B" w:rsidRPr="00B266B0" w:rsidRDefault="00C9068C" w:rsidP="00CD4C7B">
      <w:pPr>
        <w:pStyle w:val="Header"/>
        <w:tabs>
          <w:tab w:val="right" w:pos="9639"/>
        </w:tabs>
        <w:rPr>
          <w:bCs/>
          <w:noProof w:val="0"/>
          <w:sz w:val="24"/>
          <w:szCs w:val="24"/>
        </w:rPr>
      </w:pPr>
      <w:r>
        <w:rPr>
          <w:rFonts w:eastAsia="SimSun"/>
          <w:noProof w:val="0"/>
          <w:sz w:val="24"/>
          <w:szCs w:val="24"/>
          <w:lang w:eastAsia="zh-CN"/>
        </w:rPr>
        <w:t>Hangzhou</w:t>
      </w:r>
      <w:r w:rsidR="00C24650" w:rsidRPr="00C24650">
        <w:rPr>
          <w:rFonts w:eastAsia="SimSun"/>
          <w:noProof w:val="0"/>
          <w:sz w:val="24"/>
          <w:szCs w:val="24"/>
          <w:lang w:eastAsia="zh-CN"/>
        </w:rPr>
        <w:t xml:space="preserve">, </w:t>
      </w:r>
      <w:r>
        <w:rPr>
          <w:rFonts w:eastAsia="SimSun"/>
          <w:noProof w:val="0"/>
          <w:sz w:val="24"/>
          <w:szCs w:val="24"/>
          <w:lang w:eastAsia="zh-CN"/>
        </w:rPr>
        <w:t>China</w:t>
      </w:r>
      <w:r w:rsidR="00C24650" w:rsidRPr="00C24650">
        <w:rPr>
          <w:rFonts w:eastAsia="SimSun"/>
          <w:noProof w:val="0"/>
          <w:sz w:val="24"/>
          <w:szCs w:val="24"/>
          <w:lang w:eastAsia="zh-CN"/>
        </w:rPr>
        <w:t xml:space="preserve">, </w:t>
      </w:r>
      <w:r w:rsidR="00970DB3">
        <w:rPr>
          <w:rFonts w:eastAsia="SimSun"/>
          <w:noProof w:val="0"/>
          <w:sz w:val="24"/>
          <w:szCs w:val="24"/>
          <w:lang w:eastAsia="zh-CN"/>
        </w:rPr>
        <w:t>15</w:t>
      </w:r>
      <w:r w:rsidR="00C92967">
        <w:rPr>
          <w:rFonts w:eastAsia="SimSun"/>
          <w:noProof w:val="0"/>
          <w:sz w:val="24"/>
          <w:szCs w:val="24"/>
          <w:lang w:eastAsia="zh-CN"/>
        </w:rPr>
        <w:t xml:space="preserve"> - </w:t>
      </w:r>
      <w:r w:rsidR="00970DB3">
        <w:rPr>
          <w:rFonts w:eastAsia="SimSun"/>
          <w:noProof w:val="0"/>
          <w:sz w:val="24"/>
          <w:szCs w:val="24"/>
          <w:lang w:eastAsia="zh-CN"/>
        </w:rPr>
        <w:t>19</w:t>
      </w:r>
      <w:r w:rsidR="00C92967">
        <w:rPr>
          <w:rFonts w:eastAsia="SimSun"/>
          <w:noProof w:val="0"/>
          <w:sz w:val="24"/>
          <w:szCs w:val="24"/>
          <w:lang w:eastAsia="zh-CN"/>
        </w:rPr>
        <w:t xml:space="preserve"> </w:t>
      </w:r>
      <w:r w:rsidR="00970DB3">
        <w:rPr>
          <w:rFonts w:eastAsia="SimSun"/>
          <w:noProof w:val="0"/>
          <w:sz w:val="24"/>
          <w:szCs w:val="24"/>
          <w:lang w:eastAsia="zh-CN"/>
        </w:rPr>
        <w:t>May</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D4118D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460EF">
        <w:rPr>
          <w:rFonts w:cs="Arial"/>
          <w:b/>
          <w:bCs/>
          <w:sz w:val="24"/>
          <w:lang w:eastAsia="ja-JP"/>
        </w:rPr>
        <w:t>9</w:t>
      </w:r>
      <w:r w:rsidR="002747EC">
        <w:rPr>
          <w:rFonts w:cs="Arial"/>
          <w:b/>
          <w:bCs/>
          <w:sz w:val="24"/>
          <w:lang w:eastAsia="ja-JP"/>
        </w:rPr>
        <w:t>.</w:t>
      </w:r>
      <w:r w:rsidR="007460EF">
        <w:rPr>
          <w:rFonts w:cs="Arial"/>
          <w:b/>
          <w:bCs/>
          <w:sz w:val="24"/>
          <w:lang w:eastAsia="ja-JP"/>
        </w:rPr>
        <w:t>8</w:t>
      </w:r>
      <w:r w:rsidR="002747EC">
        <w:rPr>
          <w:rFonts w:cs="Arial"/>
          <w:b/>
          <w:bCs/>
          <w:sz w:val="24"/>
          <w:lang w:eastAsia="ja-JP"/>
        </w:rPr>
        <w:t>.</w:t>
      </w:r>
      <w:r w:rsidR="00AD0065">
        <w:rPr>
          <w:rFonts w:cs="Arial"/>
          <w:b/>
          <w:bCs/>
          <w:sz w:val="24"/>
          <w:lang w:eastAsia="ja-JP"/>
        </w:rPr>
        <w:t>2</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5ADD06B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60EF" w:rsidRPr="007460EF">
        <w:rPr>
          <w:rFonts w:ascii="Arial" w:hAnsi="Arial" w:cs="Arial"/>
          <w:b/>
          <w:bCs/>
          <w:sz w:val="24"/>
        </w:rPr>
        <w:t>RTK GNSS positioning enhancement</w:t>
      </w:r>
    </w:p>
    <w:p w14:paraId="3AC3A0B1" w14:textId="20E7B8A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460EF" w:rsidRPr="007460EF">
        <w:rPr>
          <w:rFonts w:ascii="Arial" w:hAnsi="Arial" w:cs="Arial"/>
          <w:b/>
          <w:bCs/>
          <w:sz w:val="24"/>
        </w:rPr>
        <w:t>LCS_LTE_acc_enh-Core</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97B13FD" w:rsidR="00CD4C7B" w:rsidRPr="006E13D1" w:rsidRDefault="00801694" w:rsidP="00CD4C7B">
      <w:r>
        <w:t xml:space="preserve">In this paper, we discuss </w:t>
      </w:r>
      <w:r w:rsidR="004269B0">
        <w:t xml:space="preserve">RTK (Real-time Kinematic) </w:t>
      </w:r>
      <w:r>
        <w:t xml:space="preserve">GNSS positioning enhancement and </w:t>
      </w:r>
      <w:r w:rsidR="004269B0">
        <w:t xml:space="preserve">the </w:t>
      </w:r>
      <w:r>
        <w:t xml:space="preserve">broadcasting of assistance data </w:t>
      </w:r>
      <w:r w:rsidR="002C290F">
        <w:t xml:space="preserve">required </w:t>
      </w:r>
      <w:r>
        <w:t>to support RTK GNSS.</w:t>
      </w:r>
      <w:r w:rsidR="005D17C5">
        <w:t xml:space="preserve"> A high-level overview of RTK GNSS is provided and implications to the LTE positioning architecture are explored.</w:t>
      </w:r>
    </w:p>
    <w:p w14:paraId="127ACA6D" w14:textId="7DED1287" w:rsidR="00CD4C7B" w:rsidRPr="006E13D1" w:rsidRDefault="00CD4C7B" w:rsidP="00CD4C7B">
      <w:pPr>
        <w:pStyle w:val="Heading1"/>
      </w:pPr>
      <w:r w:rsidRPr="006E13D1">
        <w:t>2</w:t>
      </w:r>
      <w:r w:rsidRPr="006E13D1">
        <w:tab/>
      </w:r>
      <w:r w:rsidR="001F5C44">
        <w:t>Background</w:t>
      </w:r>
    </w:p>
    <w:p w14:paraId="4CC02D66" w14:textId="3B402B32" w:rsidR="00A86894" w:rsidRDefault="00A86894" w:rsidP="001B49C9">
      <w:r>
        <w:t>A work item “</w:t>
      </w:r>
      <w:r w:rsidRPr="00A86894">
        <w:t>UE Positioning Accuracy Enhancements for LTE</w:t>
      </w:r>
      <w:r>
        <w:t xml:space="preserve">” </w:t>
      </w:r>
      <w:r w:rsidR="00754C95">
        <w:fldChar w:fldCharType="begin"/>
      </w:r>
      <w:r w:rsidR="00754C95">
        <w:instrText xml:space="preserve"> REF _Ref481702616 \r \h </w:instrText>
      </w:r>
      <w:r w:rsidR="00754C95">
        <w:fldChar w:fldCharType="separate"/>
      </w:r>
      <w:r w:rsidR="00754C95">
        <w:t>[3]</w:t>
      </w:r>
      <w:r w:rsidR="00754C95">
        <w:fldChar w:fldCharType="end"/>
      </w:r>
      <w:r w:rsidR="00754C95">
        <w:t xml:space="preserve"> </w:t>
      </w:r>
      <w:r>
        <w:t>was approved in RAN#75 with the following objectives:</w:t>
      </w:r>
    </w:p>
    <w:tbl>
      <w:tblPr>
        <w:tblStyle w:val="TableGrid"/>
        <w:tblW w:w="0" w:type="auto"/>
        <w:tblLook w:val="04A0" w:firstRow="1" w:lastRow="0" w:firstColumn="1" w:lastColumn="0" w:noHBand="0" w:noVBand="1"/>
      </w:tblPr>
      <w:tblGrid>
        <w:gridCol w:w="9631"/>
      </w:tblGrid>
      <w:tr w:rsidR="00A86894" w14:paraId="3F67B4A7" w14:textId="77777777" w:rsidTr="00A86894">
        <w:tc>
          <w:tcPr>
            <w:tcW w:w="9631" w:type="dxa"/>
          </w:tcPr>
          <w:p w14:paraId="68DCE156" w14:textId="77777777" w:rsidR="00A86894" w:rsidRPr="00A86894" w:rsidRDefault="00A86894" w:rsidP="00A86894">
            <w:pPr>
              <w:numPr>
                <w:ilvl w:val="0"/>
                <w:numId w:val="7"/>
              </w:numPr>
              <w:overflowPunct w:val="0"/>
              <w:autoSpaceDE w:val="0"/>
              <w:autoSpaceDN w:val="0"/>
              <w:adjustRightInd w:val="0"/>
              <w:spacing w:after="0"/>
              <w:textAlignment w:val="baseline"/>
            </w:pPr>
            <w:r w:rsidRPr="00A86894">
              <w:t>GNSS positioning enhancements:</w:t>
            </w:r>
          </w:p>
          <w:p w14:paraId="7CBD86AA" w14:textId="77777777" w:rsidR="00A86894" w:rsidRPr="00A86894" w:rsidRDefault="00A86894" w:rsidP="00A86894">
            <w:pPr>
              <w:numPr>
                <w:ilvl w:val="1"/>
                <w:numId w:val="7"/>
              </w:numPr>
              <w:overflowPunct w:val="0"/>
              <w:autoSpaceDE w:val="0"/>
              <w:autoSpaceDN w:val="0"/>
              <w:adjustRightInd w:val="0"/>
              <w:spacing w:after="0"/>
              <w:textAlignment w:val="baseline"/>
            </w:pPr>
            <w:r w:rsidRPr="00A86894">
              <w:t>Specify the signalling and procedure to support RTK GNSS positioning over LPP and LPPa, taking into account both UE and network complexity. [RAN2, RAN3, RAN1]</w:t>
            </w:r>
          </w:p>
          <w:p w14:paraId="0DE43394" w14:textId="77777777" w:rsidR="00A86894" w:rsidRPr="00A86894" w:rsidRDefault="00A86894" w:rsidP="00A86894">
            <w:pPr>
              <w:numPr>
                <w:ilvl w:val="0"/>
                <w:numId w:val="7"/>
              </w:numPr>
              <w:overflowPunct w:val="0"/>
              <w:autoSpaceDE w:val="0"/>
              <w:autoSpaceDN w:val="0"/>
              <w:adjustRightInd w:val="0"/>
              <w:spacing w:after="0"/>
              <w:textAlignment w:val="baseline"/>
              <w:rPr>
                <w:bCs/>
              </w:rPr>
            </w:pPr>
            <w:r w:rsidRPr="00A86894">
              <w:rPr>
                <w:bCs/>
              </w:rPr>
              <w:t>Specify support for IMU positioning:</w:t>
            </w:r>
          </w:p>
          <w:p w14:paraId="069B6626" w14:textId="77777777" w:rsidR="00A86894" w:rsidRPr="00A86894" w:rsidRDefault="00A86894" w:rsidP="00A86894">
            <w:pPr>
              <w:numPr>
                <w:ilvl w:val="1"/>
                <w:numId w:val="7"/>
              </w:numPr>
              <w:overflowPunct w:val="0"/>
              <w:autoSpaceDE w:val="0"/>
              <w:autoSpaceDN w:val="0"/>
              <w:adjustRightInd w:val="0"/>
              <w:spacing w:after="0"/>
              <w:textAlignment w:val="baseline"/>
            </w:pPr>
            <w:r w:rsidRPr="00A86894">
              <w:t>Specify the signalling and procedure to support IMU positioning over LPP and hybrid positioning including IMU related estimates. [RAN2, RAN1]</w:t>
            </w:r>
          </w:p>
          <w:p w14:paraId="12AA67D2" w14:textId="77777777" w:rsidR="00A86894" w:rsidRPr="00A86894" w:rsidRDefault="00A86894" w:rsidP="00A86894">
            <w:pPr>
              <w:numPr>
                <w:ilvl w:val="0"/>
                <w:numId w:val="7"/>
              </w:numPr>
              <w:overflowPunct w:val="0"/>
              <w:autoSpaceDE w:val="0"/>
              <w:autoSpaceDN w:val="0"/>
              <w:adjustRightInd w:val="0"/>
              <w:spacing w:after="0"/>
              <w:textAlignment w:val="baseline"/>
            </w:pPr>
            <w:r w:rsidRPr="00A86894">
              <w:t>Specify the signalling and procedure to support UE-based OTDOA positioning [RAN2]</w:t>
            </w:r>
          </w:p>
          <w:p w14:paraId="2E5D969E" w14:textId="77777777" w:rsidR="00A86894" w:rsidRPr="00A86894" w:rsidRDefault="00A86894" w:rsidP="00A86894">
            <w:pPr>
              <w:numPr>
                <w:ilvl w:val="0"/>
                <w:numId w:val="7"/>
              </w:numPr>
              <w:overflowPunct w:val="0"/>
              <w:autoSpaceDE w:val="0"/>
              <w:autoSpaceDN w:val="0"/>
              <w:adjustRightInd w:val="0"/>
              <w:spacing w:after="0"/>
              <w:textAlignment w:val="baseline"/>
            </w:pPr>
            <w:r w:rsidRPr="00A86894">
              <w:t xml:space="preserve">Broadcasting of assistance data </w:t>
            </w:r>
            <w:r w:rsidRPr="00A86894">
              <w:rPr>
                <w:bCs/>
                <w:lang w:val="fr-FR"/>
              </w:rPr>
              <w:t>[RAN2, RAN3, SA3, SA2]</w:t>
            </w:r>
          </w:p>
          <w:p w14:paraId="7E52C70A" w14:textId="77777777" w:rsidR="00A86894" w:rsidRDefault="00A86894" w:rsidP="00A86894">
            <w:pPr>
              <w:numPr>
                <w:ilvl w:val="1"/>
                <w:numId w:val="7"/>
              </w:numPr>
              <w:overflowPunct w:val="0"/>
              <w:autoSpaceDE w:val="0"/>
              <w:autoSpaceDN w:val="0"/>
              <w:adjustRightInd w:val="0"/>
              <w:spacing w:after="0"/>
              <w:textAlignment w:val="baseline"/>
            </w:pPr>
            <w:r w:rsidRPr="00A86894">
              <w:t xml:space="preserve">Specify a new SIB to support signalling of positioning assistance information for A-GNSS, RTK and UE-based OTDOA assistance information. </w:t>
            </w:r>
          </w:p>
          <w:p w14:paraId="72298F34" w14:textId="091B7B38" w:rsidR="00A86894" w:rsidRDefault="00A86894" w:rsidP="00A86894">
            <w:pPr>
              <w:numPr>
                <w:ilvl w:val="1"/>
                <w:numId w:val="7"/>
              </w:numPr>
              <w:overflowPunct w:val="0"/>
              <w:autoSpaceDE w:val="0"/>
              <w:autoSpaceDN w:val="0"/>
              <w:adjustRightInd w:val="0"/>
              <w:spacing w:after="0"/>
              <w:textAlignment w:val="baseline"/>
            </w:pPr>
            <w:r w:rsidRPr="00A86894">
              <w:t>Specify optional encryption procedure for broadcast assistance data, including mechanism for delivery of UE-specific encryption keys.</w:t>
            </w:r>
          </w:p>
        </w:tc>
      </w:tr>
    </w:tbl>
    <w:p w14:paraId="571462EF" w14:textId="77777777" w:rsidR="00A86894" w:rsidRDefault="00A86894" w:rsidP="001B49C9"/>
    <w:p w14:paraId="3884F67D" w14:textId="69A4B711" w:rsidR="00CD4C7B" w:rsidRPr="006E13D1" w:rsidRDefault="00801694" w:rsidP="001B49C9">
      <w:r>
        <w:t xml:space="preserve">In this paper, we </w:t>
      </w:r>
      <w:r w:rsidR="004269B0">
        <w:t xml:space="preserve">take a look at </w:t>
      </w:r>
      <w:r>
        <w:t xml:space="preserve">the GNSS positioning enhancement and broadcasting of assistance data </w:t>
      </w:r>
      <w:r w:rsidR="004269B0">
        <w:t xml:space="preserve">(with respect to </w:t>
      </w:r>
      <w:r>
        <w:t>RTK GNSS</w:t>
      </w:r>
      <w:r w:rsidR="004269B0">
        <w:t>)</w:t>
      </w:r>
      <w:r>
        <w:t xml:space="preserve"> objectives</w:t>
      </w:r>
      <w:r w:rsidR="004269B0">
        <w:t xml:space="preserve"> at a high level</w:t>
      </w:r>
      <w:r w:rsidR="008E4CC1">
        <w:t xml:space="preserve">. </w:t>
      </w:r>
      <w:r w:rsidR="004269B0">
        <w:t xml:space="preserve"> </w:t>
      </w:r>
    </w:p>
    <w:p w14:paraId="5FF0E443" w14:textId="3DE3B07A" w:rsidR="00CD4C7B" w:rsidRPr="006E13D1" w:rsidRDefault="00CD4C7B" w:rsidP="00CD4C7B">
      <w:pPr>
        <w:pStyle w:val="Heading1"/>
      </w:pPr>
      <w:r w:rsidRPr="006E13D1">
        <w:t>3</w:t>
      </w:r>
      <w:r w:rsidRPr="006E13D1">
        <w:tab/>
      </w:r>
      <w:r w:rsidR="001F5C44">
        <w:t>Discussion</w:t>
      </w:r>
    </w:p>
    <w:p w14:paraId="3771C9CA" w14:textId="07634E6B" w:rsidR="00CD4C7B" w:rsidRPr="006E13D1" w:rsidRDefault="00CD4C7B" w:rsidP="00CD4C7B">
      <w:pPr>
        <w:pStyle w:val="Heading2"/>
      </w:pPr>
      <w:r w:rsidRPr="006E13D1">
        <w:t>3.1</w:t>
      </w:r>
      <w:r w:rsidRPr="006E13D1">
        <w:tab/>
      </w:r>
      <w:r w:rsidR="007B7D44">
        <w:t xml:space="preserve">Overview of </w:t>
      </w:r>
      <w:r w:rsidR="004B4725">
        <w:t>RTK</w:t>
      </w:r>
      <w:r w:rsidR="0085080F">
        <w:t xml:space="preserve"> </w:t>
      </w:r>
      <w:r w:rsidR="008C35C7">
        <w:t>GNSS</w:t>
      </w:r>
      <w:r w:rsidR="0085080F">
        <w:t xml:space="preserve"> techniques</w:t>
      </w:r>
    </w:p>
    <w:p w14:paraId="3D061F42" w14:textId="24D83DC1" w:rsidR="00BB35B2" w:rsidRDefault="00BB35B2">
      <w:r>
        <w:t xml:space="preserve">Centimeter-accurate positioning using RTK-GNSS can be achieved outdoors by detecting signals transmitted from conventional GNSS satellites. In conventional A-GNSS positioning, the UE (also called a </w:t>
      </w:r>
      <w:r w:rsidRPr="003F4E95">
        <w:rPr>
          <w:i/>
        </w:rPr>
        <w:t>rover device</w:t>
      </w:r>
      <w:r>
        <w:t xml:space="preserve"> in the </w:t>
      </w:r>
      <w:r w:rsidR="00DA5F8D">
        <w:t xml:space="preserve">RTK </w:t>
      </w:r>
      <w:r>
        <w:t xml:space="preserve">GNSS community) measures the code phase of signals transmitted from multiple visible satellites, enabling accuracy on the order of a couple of meters. To achieve significantly improved accuracy, RTK-GNSS requires </w:t>
      </w:r>
      <w:r w:rsidR="00167170">
        <w:t xml:space="preserve">three </w:t>
      </w:r>
      <w:r>
        <w:t>additional technical enhancements: 1) the UE measures the carrier phase (in addition to the code phase) of each satellite signal</w:t>
      </w:r>
      <w:r w:rsidR="00167170">
        <w:t>,</w:t>
      </w:r>
      <w:r>
        <w:t xml:space="preserve"> 2)</w:t>
      </w:r>
      <w:r w:rsidR="00167170">
        <w:t xml:space="preserve"> </w:t>
      </w:r>
      <w:r>
        <w:t>one or more reference receivers (</w:t>
      </w:r>
      <w:r w:rsidR="0075013A">
        <w:t xml:space="preserve">also </w:t>
      </w:r>
      <w:r>
        <w:t>called reference stations) in the vicinity of the UE, each with precisely known position, measures the code and carrier phase measurements of the same GNSS signals observed by the UE</w:t>
      </w:r>
      <w:r w:rsidR="00167170">
        <w:t xml:space="preserve"> and 3) </w:t>
      </w:r>
      <w:r w:rsidR="00C2792C" w:rsidRPr="00C2792C">
        <w:t>raw measurements from reference receiver/network of reference receivers or post-processed information using the raw measurements (corrections</w:t>
      </w:r>
      <w:r w:rsidR="00C2792C">
        <w:t xml:space="preserve"> data</w:t>
      </w:r>
      <w:r w:rsidR="00C2792C" w:rsidRPr="00C2792C">
        <w:t>) need to be communicated to the UE</w:t>
      </w:r>
      <w:r w:rsidR="00C2792C">
        <w:t>/rover</w:t>
      </w:r>
      <w:r>
        <w:t>. Because the location of the reference receiver(s) is known, the raw observable measurements can be used to compute corrections data which characterize GNSS error sources due to atmospheric effects</w:t>
      </w:r>
      <w:r w:rsidR="00FB0B4F">
        <w:t>,</w:t>
      </w:r>
      <w:r>
        <w:t xml:space="preserve"> satellite orbits and signals. Using these corrections in conjunction with </w:t>
      </w:r>
      <w:r>
        <w:lastRenderedPageBreak/>
        <w:t>the code and carrier phase measurements at the UE, an RTK-GNSS algorithm could achieve centimeter-level accuracy in positioning.</w:t>
      </w:r>
    </w:p>
    <w:p w14:paraId="2EEA0144" w14:textId="4332A1E3" w:rsidR="00BB35B2" w:rsidRDefault="00BB35B2" w:rsidP="00BB35B2">
      <w:r>
        <w:rPr>
          <w:b/>
        </w:rPr>
        <w:t>Single reference receiver</w:t>
      </w:r>
      <w:r w:rsidR="00FB0B4F">
        <w:rPr>
          <w:b/>
        </w:rPr>
        <w:t xml:space="preserve">: </w:t>
      </w:r>
      <w:r>
        <w:t>The earliest implementations of RTK-GNSS systems used stand-alone reference receivers placed near the rover device. Because the reliability of the corrections degrade</w:t>
      </w:r>
      <w:r w:rsidR="00395F41">
        <w:t>s</w:t>
      </w:r>
      <w:r>
        <w:t xml:space="preserve"> with distance </w:t>
      </w:r>
      <w:r w:rsidR="00FE2D28">
        <w:fldChar w:fldCharType="begin"/>
      </w:r>
      <w:r w:rsidR="00FE2D28">
        <w:instrText xml:space="preserve"> REF _Ref481507291 \r \h </w:instrText>
      </w:r>
      <w:r w:rsidR="00FE2D28">
        <w:fldChar w:fldCharType="separate"/>
      </w:r>
      <w:r w:rsidR="00FE2D28">
        <w:t>[6]</w:t>
      </w:r>
      <w:r w:rsidR="00FE2D28">
        <w:fldChar w:fldCharType="end"/>
      </w:r>
      <w:r>
        <w:t xml:space="preserve">, the rover is suggested to be within about a </w:t>
      </w:r>
      <w:r w:rsidR="00FE2D28">
        <w:t>1</w:t>
      </w:r>
      <w:r>
        <w:t>0</w:t>
      </w:r>
      <w:r w:rsidR="00FE2D28">
        <w:t xml:space="preserve"> </w:t>
      </w:r>
      <w:r>
        <w:t>km radius of the reference receiver. Because of the time dynamics of the system, the rover must obtain corrections on the order of every second, with an average data rate of about 5</w:t>
      </w:r>
      <w:r w:rsidR="00FE2D28">
        <w:t xml:space="preserve"> </w:t>
      </w:r>
      <w:r>
        <w:t>kbps</w:t>
      </w:r>
      <w:r w:rsidR="00C07D65">
        <w:t xml:space="preserve"> </w:t>
      </w:r>
      <w:r w:rsidR="00D64AAF">
        <w:fldChar w:fldCharType="begin"/>
      </w:r>
      <w:r w:rsidR="00D64AAF">
        <w:instrText xml:space="preserve"> REF _Ref481507319 \r \h </w:instrText>
      </w:r>
      <w:r w:rsidR="00D64AAF">
        <w:fldChar w:fldCharType="separate"/>
      </w:r>
      <w:r w:rsidR="00D64AAF">
        <w:t>[8]</w:t>
      </w:r>
      <w:r w:rsidR="00D64AAF">
        <w:fldChar w:fldCharType="end"/>
      </w:r>
      <w:r>
        <w:t xml:space="preserve">, in order to achieve accurate positioning.  </w:t>
      </w:r>
    </w:p>
    <w:p w14:paraId="623F62D2" w14:textId="0879680C" w:rsidR="00BB35B2" w:rsidRDefault="00BB35B2" w:rsidP="00BB35B2">
      <w:r w:rsidRPr="00865A15">
        <w:rPr>
          <w:b/>
        </w:rPr>
        <w:t>Network of reference receivers</w:t>
      </w:r>
      <w:r w:rsidR="00FB0B4F">
        <w:t>:</w:t>
      </w:r>
      <w:r>
        <w:t xml:space="preserve"> To enable more uniformly accurate positioning over a wider area (e.g., metropolitan area), one could use a network of reference receivers to provide corrections. As a general architecture, a </w:t>
      </w:r>
      <w:r w:rsidRPr="002A2316">
        <w:t xml:space="preserve">server </w:t>
      </w:r>
      <w:r>
        <w:t>connected to a network of reference receivers could compute correction data as a function of the r</w:t>
      </w:r>
      <w:r w:rsidRPr="002A2316">
        <w:t xml:space="preserve">aw observables </w:t>
      </w:r>
      <w:r>
        <w:t xml:space="preserve">from each receiver. We describe </w:t>
      </w:r>
      <w:r w:rsidR="0002651F">
        <w:t xml:space="preserve">below </w:t>
      </w:r>
      <w:r>
        <w:t>several options for how the correction data could be computed and represented.</w:t>
      </w:r>
    </w:p>
    <w:p w14:paraId="34BEF951" w14:textId="44FA0D49" w:rsidR="00BB35B2" w:rsidRPr="00E52966" w:rsidRDefault="00BB35B2" w:rsidP="004D5D58">
      <w:pPr>
        <w:pStyle w:val="B1"/>
      </w:pPr>
      <w:r w:rsidRPr="00E52966">
        <w:rPr>
          <w:b/>
        </w:rPr>
        <w:t>Server switch</w:t>
      </w:r>
      <w:r w:rsidRPr="00E52966">
        <w:t xml:space="preserve">. The server could act as a switch and simply route the corrections corresponding to the reference closest to the approximately known location of the rover. The approximate location could be obtained through conventional GNSS. </w:t>
      </w:r>
    </w:p>
    <w:p w14:paraId="1D6F68E7" w14:textId="26B34042" w:rsidR="00BB35B2" w:rsidRDefault="00BB35B2" w:rsidP="004D5D58">
      <w:pPr>
        <w:pStyle w:val="B1"/>
      </w:pPr>
      <w:r w:rsidRPr="003F4E95">
        <w:rPr>
          <w:b/>
        </w:rPr>
        <w:t>Virtual reference receiver</w:t>
      </w:r>
      <w:r>
        <w:t>. Through interpolation for any location between two adjacent receivers, and more generally for any point in the area spanned by the network.</w:t>
      </w:r>
      <w:r w:rsidRPr="002A2316">
        <w:t xml:space="preserve"> </w:t>
      </w:r>
      <w:r>
        <w:t xml:space="preserve">Then given the approximate location of the rover, the server could determine the corrections corresponding to a </w:t>
      </w:r>
      <w:r w:rsidRPr="008567CB">
        <w:t>virtual reference receiver</w:t>
      </w:r>
      <w:r>
        <w:t xml:space="preserve"> located at this approximate location </w:t>
      </w:r>
      <w:r w:rsidR="0002651F">
        <w:fldChar w:fldCharType="begin"/>
      </w:r>
      <w:r w:rsidR="0002651F">
        <w:instrText xml:space="preserve"> REF _Ref481507419 \r \h </w:instrText>
      </w:r>
      <w:r w:rsidR="0002651F">
        <w:fldChar w:fldCharType="separate"/>
      </w:r>
      <w:r w:rsidR="0002651F">
        <w:t>[7]</w:t>
      </w:r>
      <w:r w:rsidR="0002651F">
        <w:fldChar w:fldCharType="end"/>
      </w:r>
      <w:r>
        <w:t>. As with the single reference receiver case, the transmission data rate is about 5</w:t>
      </w:r>
      <w:r w:rsidR="0002651F">
        <w:t xml:space="preserve"> </w:t>
      </w:r>
      <w:r>
        <w:t>kbps per rover.</w:t>
      </w:r>
    </w:p>
    <w:p w14:paraId="56181C8A" w14:textId="05328867" w:rsidR="00BB35B2" w:rsidRDefault="00BB35B2" w:rsidP="004D5D58">
      <w:pPr>
        <w:pStyle w:val="B1"/>
      </w:pPr>
      <w:r>
        <w:rPr>
          <w:b/>
        </w:rPr>
        <w:t>Area correction parameter</w:t>
      </w:r>
      <w:r w:rsidRPr="003F4E95">
        <w:t>.</w:t>
      </w:r>
      <w:r>
        <w:t xml:space="preserve"> The server could compute corrections for distance-dependent errors (e.g., satellite orbits, ionosphere, and troposphere) and characterize them as a planar or quadratic function of the two-dimensional location. Given the observables from a single reference receiver and the parameters for the functions, the error can be compute</w:t>
      </w:r>
      <w:r w:rsidR="008120EA">
        <w:t>d</w:t>
      </w:r>
      <w:r>
        <w:t xml:space="preserve"> for an approximate rover location. This technique is sometimes known as FKP range correction gradients, derived from the German word “Flächenkorreckturparameter” for “area correction parameters” </w:t>
      </w:r>
      <w:r w:rsidR="00AA456F">
        <w:fldChar w:fldCharType="begin"/>
      </w:r>
      <w:r w:rsidR="00AA456F">
        <w:instrText xml:space="preserve"> REF _Ref481507439 \r \h </w:instrText>
      </w:r>
      <w:r w:rsidR="00AA456F">
        <w:fldChar w:fldCharType="separate"/>
      </w:r>
      <w:r w:rsidR="00AA456F">
        <w:t>[4]</w:t>
      </w:r>
      <w:r w:rsidR="00AA456F">
        <w:fldChar w:fldCharType="end"/>
      </w:r>
      <w:r>
        <w:t>. The suggested reference receiver ISD is about 10-20</w:t>
      </w:r>
      <w:r w:rsidR="00D64AAF">
        <w:t xml:space="preserve"> </w:t>
      </w:r>
      <w:r>
        <w:t xml:space="preserve">km </w:t>
      </w:r>
      <w:r w:rsidR="00D64AAF">
        <w:fldChar w:fldCharType="begin"/>
      </w:r>
      <w:r w:rsidR="00D64AAF">
        <w:instrText xml:space="preserve"> REF _Ref481507291 \r \h </w:instrText>
      </w:r>
      <w:r w:rsidR="00D64AAF">
        <w:fldChar w:fldCharType="separate"/>
      </w:r>
      <w:r w:rsidR="00D64AAF">
        <w:t>[6]</w:t>
      </w:r>
      <w:r w:rsidR="00D64AAF">
        <w:fldChar w:fldCharType="end"/>
      </w:r>
      <w:r>
        <w:t xml:space="preserve"> for rapid positioning from a single measurement epoch. The FKP corrections can be used by all rovers covered by a reference receiver, so they can be communicated through a broadcast mechanism. The broadcast data rate is about 5</w:t>
      </w:r>
      <w:r w:rsidR="00D64AAF">
        <w:t xml:space="preserve"> </w:t>
      </w:r>
      <w:r>
        <w:t xml:space="preserve">kbps per reference receiver coverage area </w:t>
      </w:r>
      <w:r w:rsidR="00D34C93">
        <w:fldChar w:fldCharType="begin"/>
      </w:r>
      <w:r w:rsidR="00D34C93">
        <w:instrText xml:space="preserve"> REF _Ref481507319 \r \h </w:instrText>
      </w:r>
      <w:r w:rsidR="00D34C93">
        <w:fldChar w:fldCharType="separate"/>
      </w:r>
      <w:r w:rsidR="00D34C93">
        <w:t>[8]</w:t>
      </w:r>
      <w:r w:rsidR="00D34C93">
        <w:fldChar w:fldCharType="end"/>
      </w:r>
      <w:r>
        <w:t xml:space="preserve">. </w:t>
      </w:r>
    </w:p>
    <w:p w14:paraId="760BC3EE" w14:textId="7A0741B3" w:rsidR="00BB35B2" w:rsidRDefault="00BB35B2" w:rsidP="004D5D58">
      <w:pPr>
        <w:pStyle w:val="B1"/>
      </w:pPr>
      <w:r>
        <w:rPr>
          <w:b/>
        </w:rPr>
        <w:t>State space representation</w:t>
      </w:r>
      <w:r w:rsidRPr="003F4E95">
        <w:t>.</w:t>
      </w:r>
      <w:r>
        <w:t xml:space="preserve"> One can also characterize the corrections over an even larger area of radius </w:t>
      </w:r>
      <w:r w:rsidR="002D6EC7">
        <w:t xml:space="preserve">hundreds </w:t>
      </w:r>
      <w:r>
        <w:t>of k</w:t>
      </w:r>
      <w:r w:rsidR="002D6EC7">
        <w:t xml:space="preserve">ilo </w:t>
      </w:r>
      <w:r>
        <w:t>m</w:t>
      </w:r>
      <w:r w:rsidR="002D6EC7">
        <w:t>eters</w:t>
      </w:r>
      <w:r>
        <w:t xml:space="preserve"> using a state space representation (SSR). These corrections could be communicated through a broadcast mechanism, and they do not require an additional stream of observables from a reference receiver. The broadcast data rate is only about 2</w:t>
      </w:r>
      <w:r w:rsidR="00D34C93">
        <w:t xml:space="preserve"> </w:t>
      </w:r>
      <w:r>
        <w:t xml:space="preserve">kbps </w:t>
      </w:r>
      <w:r w:rsidR="00D34C93">
        <w:fldChar w:fldCharType="begin"/>
      </w:r>
      <w:r w:rsidR="00D34C93">
        <w:instrText xml:space="preserve"> REF _Ref481507319 \r \h </w:instrText>
      </w:r>
      <w:r w:rsidR="00D34C93">
        <w:fldChar w:fldCharType="separate"/>
      </w:r>
      <w:r w:rsidR="00D34C93">
        <w:t>[8]</w:t>
      </w:r>
      <w:r w:rsidR="00D34C93">
        <w:fldChar w:fldCharType="end"/>
      </w:r>
      <w:r>
        <w:t>.</w:t>
      </w:r>
    </w:p>
    <w:p w14:paraId="3C686D95" w14:textId="0B3DDCCE" w:rsidR="00BB35B2" w:rsidRDefault="00BB35B2" w:rsidP="00BB35B2">
      <w:pPr>
        <w:rPr>
          <w:b/>
        </w:rPr>
      </w:pPr>
      <w:r>
        <w:t xml:space="preserve">The GNSS community has standardized the messaging of many network RTK techniques in the RTCM standards document </w:t>
      </w:r>
      <w:r w:rsidR="00AA456F">
        <w:fldChar w:fldCharType="begin"/>
      </w:r>
      <w:r w:rsidR="00AA456F">
        <w:instrText xml:space="preserve"> REF _Ref481507439 \r \h </w:instrText>
      </w:r>
      <w:r w:rsidR="00AA456F">
        <w:fldChar w:fldCharType="separate"/>
      </w:r>
      <w:r w:rsidR="00AA456F">
        <w:t>[4]</w:t>
      </w:r>
      <w:r w:rsidR="00AA456F">
        <w:fldChar w:fldCharType="end"/>
      </w:r>
      <w:r>
        <w:t>.</w:t>
      </w:r>
      <w:r w:rsidR="002D6EC7">
        <w:t xml:space="preserve"> SSR messages</w:t>
      </w:r>
      <w:r w:rsidR="002D6EC7" w:rsidRPr="002D6EC7">
        <w:t xml:space="preserve"> required to support rapid RTK-GNSS positioning are still evolving in RTCM standards</w:t>
      </w:r>
      <w:r>
        <w:t xml:space="preserve">. </w:t>
      </w:r>
    </w:p>
    <w:p w14:paraId="73293B50" w14:textId="77777777" w:rsidR="00104E78" w:rsidRDefault="00CD4C7B" w:rsidP="00104E78">
      <w:pPr>
        <w:pStyle w:val="Heading2"/>
      </w:pPr>
      <w:r w:rsidRPr="006E13D1">
        <w:t>3.2</w:t>
      </w:r>
      <w:r w:rsidRPr="006E13D1">
        <w:tab/>
      </w:r>
      <w:r w:rsidR="00104E78">
        <w:t>Use cases</w:t>
      </w:r>
    </w:p>
    <w:p w14:paraId="066E437F" w14:textId="159C28F8" w:rsidR="00104E78" w:rsidRDefault="00013747" w:rsidP="00865A15">
      <w:pPr>
        <w:pStyle w:val="Heading2"/>
        <w:ind w:left="0" w:firstLine="0"/>
        <w:rPr>
          <w:rFonts w:ascii="Times New Roman" w:hAnsi="Times New Roman"/>
          <w:sz w:val="20"/>
        </w:rPr>
      </w:pPr>
      <w:r>
        <w:rPr>
          <w:rFonts w:ascii="Times New Roman" w:hAnsi="Times New Roman"/>
          <w:sz w:val="20"/>
        </w:rPr>
        <w:t xml:space="preserve">The most commonly discussed use case for precise positioning is navigation of autonomous vehicles. RTK-GNSS could be used to supplement radar, lidar, and video sensors to enable, for example, lane tracking when visibility is severely limited by a snow storm. </w:t>
      </w:r>
      <w:r w:rsidR="00A474D1">
        <w:rPr>
          <w:rFonts w:ascii="Times New Roman" w:hAnsi="Times New Roman"/>
          <w:sz w:val="20"/>
        </w:rPr>
        <w:t>Because RTK-GNSS provides 3-dimensional positioning, it could also be used for precise aerial drone navigation. For these applications, energy efficiency at the rover device is not necessarily crit</w:t>
      </w:r>
      <w:r w:rsidR="00EF440A">
        <w:rPr>
          <w:rFonts w:ascii="Times New Roman" w:hAnsi="Times New Roman"/>
          <w:sz w:val="20"/>
        </w:rPr>
        <w:t>i</w:t>
      </w:r>
      <w:r w:rsidR="00A474D1">
        <w:rPr>
          <w:rFonts w:ascii="Times New Roman" w:hAnsi="Times New Roman"/>
          <w:sz w:val="20"/>
        </w:rPr>
        <w:t>cal. For autonomous vehicles, the car battery would be more than sufficient to power the RTK-GNSS receiver. For dron</w:t>
      </w:r>
      <w:r w:rsidR="00AF4B3D">
        <w:rPr>
          <w:rFonts w:ascii="Times New Roman" w:hAnsi="Times New Roman"/>
          <w:sz w:val="20"/>
        </w:rPr>
        <w:t xml:space="preserve">es, the batteries would be constantly replaced or recharged, and the RTK-GNSS receiver power requirements would be at least a couple orders of magnitude less than the mechanical requirements.  </w:t>
      </w:r>
    </w:p>
    <w:p w14:paraId="1E237FC0" w14:textId="20A49955" w:rsidR="00AF4B3D" w:rsidRPr="00AF4B3D" w:rsidRDefault="00AF4B3D" w:rsidP="00865A15">
      <w:r>
        <w:t xml:space="preserve">For tracking “Internet of Things” objects, energy efficiency may be a more important concern because of limited power resources. Also, IoT applications may require the device position to be known at a network server for data analytics, rather than at the device for navigation. One such IoT application would be a headset for untethered outdoor augmented or virtual reality. </w:t>
      </w:r>
    </w:p>
    <w:p w14:paraId="68FBAE71" w14:textId="206A7626" w:rsidR="00104E78" w:rsidRPr="00104E78" w:rsidRDefault="00104E78" w:rsidP="00104E78">
      <w:pPr>
        <w:pStyle w:val="Heading2"/>
      </w:pPr>
      <w:r>
        <w:t xml:space="preserve">3.3 </w:t>
      </w:r>
      <w:r>
        <w:tab/>
      </w:r>
      <w:r w:rsidR="00772BFC">
        <w:t>3</w:t>
      </w:r>
      <w:r w:rsidR="0085080F">
        <w:t>GPP architecture to support enhanced GNSS</w:t>
      </w:r>
    </w:p>
    <w:p w14:paraId="4A91224C" w14:textId="0F65BF06" w:rsidR="00AC2BF8" w:rsidRDefault="006672E2" w:rsidP="0085080F">
      <w:r>
        <w:t>A-GNSS supports both</w:t>
      </w:r>
      <w:r w:rsidR="00AC2BF8">
        <w:t xml:space="preserve"> UE-assisted and UE-based modes</w:t>
      </w:r>
      <w:r w:rsidR="00323D08">
        <w:t xml:space="preserve"> </w:t>
      </w:r>
      <w:r w:rsidR="00323D08">
        <w:fldChar w:fldCharType="begin"/>
      </w:r>
      <w:r w:rsidR="00323D08">
        <w:instrText xml:space="preserve"> REF _Ref481432514 \r \h </w:instrText>
      </w:r>
      <w:r w:rsidR="00323D08">
        <w:fldChar w:fldCharType="separate"/>
      </w:r>
      <w:r w:rsidR="00323D08">
        <w:t>[2]</w:t>
      </w:r>
      <w:r w:rsidR="00323D08">
        <w:fldChar w:fldCharType="end"/>
      </w:r>
      <w:r w:rsidR="00AC2BF8">
        <w:t xml:space="preserve">. There is sufficient justification to consider both modes for RTK-GNSS based on the potential use cases discussed above. RTK-GNSS applications like autonomous vehicle or drone navigation would be well-served by a UE-based mode. On the other hand, IoT applications employing devices with limited computational capability may be better suited by a UE-assisted mode. </w:t>
      </w:r>
      <w:r>
        <w:t xml:space="preserve"> </w:t>
      </w:r>
    </w:p>
    <w:p w14:paraId="621E8AD5" w14:textId="48C0F514" w:rsidR="00AC2BF8" w:rsidRPr="00C07B22" w:rsidRDefault="00AC2BF8" w:rsidP="00865A15">
      <w:pPr>
        <w:pStyle w:val="B1"/>
        <w:ind w:left="0" w:hanging="14"/>
        <w:rPr>
          <w:b/>
        </w:rPr>
      </w:pPr>
      <w:r w:rsidRPr="00C07B22">
        <w:rPr>
          <w:b/>
        </w:rPr>
        <w:lastRenderedPageBreak/>
        <w:t>Proposal</w:t>
      </w:r>
      <w:r>
        <w:rPr>
          <w:b/>
        </w:rPr>
        <w:t xml:space="preserve"> 1</w:t>
      </w:r>
      <w:r w:rsidRPr="00C07B22">
        <w:rPr>
          <w:b/>
        </w:rPr>
        <w:t>: The LTE control plane positioning architecture shall support RTK GNSS positioning including both UE-based and UE-assisted RTK GNSS positioning.</w:t>
      </w:r>
    </w:p>
    <w:p w14:paraId="039489B1" w14:textId="0A681000" w:rsidR="00F83A0F" w:rsidRDefault="00F021F4" w:rsidP="0085080F">
      <w:r>
        <w:t xml:space="preserve">In Figure 1, we show a proposal </w:t>
      </w:r>
      <w:r w:rsidR="0046500B">
        <w:t xml:space="preserve">for </w:t>
      </w:r>
      <w:r w:rsidR="00AC2BF8">
        <w:t xml:space="preserve">both modes of RTK-GNSS, where we have highlighted in red the additional requirements on top of A-GNSS required for RTK-GNSS. </w:t>
      </w:r>
      <w:r w:rsidR="000C145B">
        <w:t>For t</w:t>
      </w:r>
      <w:r>
        <w:t xml:space="preserve">he UE-assisted mode </w:t>
      </w:r>
      <w:r w:rsidR="000C145B">
        <w:t xml:space="preserve">shown on the left, the E-SMLC computes the position of the UE and requires corrections information </w:t>
      </w:r>
      <w:r w:rsidR="00E92D58">
        <w:t xml:space="preserve">(RTK GNSS assistance data) </w:t>
      </w:r>
      <w:r w:rsidR="007B58B1">
        <w:t xml:space="preserve">from </w:t>
      </w:r>
      <w:r w:rsidR="009016C4">
        <w:t xml:space="preserve">a </w:t>
      </w:r>
      <w:r w:rsidR="007B58B1">
        <w:t xml:space="preserve">reference receiver or a </w:t>
      </w:r>
      <w:r w:rsidR="009016C4">
        <w:t xml:space="preserve">NRTK </w:t>
      </w:r>
      <w:r w:rsidR="007B58B1">
        <w:t xml:space="preserve">server </w:t>
      </w:r>
      <w:r w:rsidR="002D6EC7">
        <w:t xml:space="preserve">(mentioned as GNSS server in the Figure 1) </w:t>
      </w:r>
      <w:r w:rsidR="000C145B">
        <w:t xml:space="preserve">and code and carrier phase measurements from the UE. </w:t>
      </w:r>
      <w:r w:rsidR="00F83A0F">
        <w:t xml:space="preserve">For the UE-based mode shown on the right, the correction information is communicated to the UE, and it computes its position. </w:t>
      </w:r>
    </w:p>
    <w:p w14:paraId="1F22CCCC" w14:textId="31FE5B2B" w:rsidR="000C145B" w:rsidRDefault="00F83A0F" w:rsidP="0085080F">
      <w:r>
        <w:t xml:space="preserve">The procedures that are common for both modes are highlighted in grey. The UE procedure common to both entails requesting and receiving the GNSS assistance data regarding the </w:t>
      </w:r>
      <w:r w:rsidR="00E721E8">
        <w:t xml:space="preserve">visible </w:t>
      </w:r>
      <w:r>
        <w:t>satellite</w:t>
      </w:r>
      <w:r w:rsidR="00E721E8">
        <w:t>s</w:t>
      </w:r>
      <w:r>
        <w:t xml:space="preserve"> </w:t>
      </w:r>
      <w:r w:rsidR="00E721E8">
        <w:t xml:space="preserve">and their </w:t>
      </w:r>
      <w:r>
        <w:t>positions</w:t>
      </w:r>
      <w:r w:rsidR="0036634A">
        <w:t xml:space="preserve">. </w:t>
      </w:r>
      <w:r>
        <w:t xml:space="preserve">This information is the same as for conventional A-GNSS, and it is sufficient for the UE to </w:t>
      </w:r>
      <w:r w:rsidR="00DC12F1">
        <w:t xml:space="preserve">acquire the GNSS signal and </w:t>
      </w:r>
      <w:r>
        <w:t xml:space="preserve">perform the additional carrier phase measurements required for RTK-GNSS. </w:t>
      </w:r>
    </w:p>
    <w:p w14:paraId="40B93E9E" w14:textId="6977FA47" w:rsidR="000C145B" w:rsidRDefault="000C145B" w:rsidP="00865A15">
      <w:pPr>
        <w:pStyle w:val="B1"/>
        <w:ind w:left="0" w:firstLine="14"/>
        <w:rPr>
          <w:b/>
        </w:rPr>
      </w:pPr>
      <w:r w:rsidRPr="00C07B22">
        <w:rPr>
          <w:b/>
        </w:rPr>
        <w:t>Proposal</w:t>
      </w:r>
      <w:r w:rsidR="00F83A0F">
        <w:rPr>
          <w:b/>
        </w:rPr>
        <w:t xml:space="preserve"> 2</w:t>
      </w:r>
      <w:r w:rsidRPr="00C07B22">
        <w:rPr>
          <w:b/>
        </w:rPr>
        <w:t>: The UE shall support GNSS carrier phase measurements and be capable of using the RTK GNSS assistance data provided by the network in order to support RTK GNSS positioning.</w:t>
      </w:r>
    </w:p>
    <w:p w14:paraId="3AC96390" w14:textId="0786EA05" w:rsidR="0026163B" w:rsidRPr="00C07B22" w:rsidRDefault="0026163B" w:rsidP="00865A15">
      <w:pPr>
        <w:pStyle w:val="B1"/>
        <w:ind w:left="0" w:firstLine="14"/>
        <w:rPr>
          <w:b/>
        </w:rPr>
      </w:pPr>
      <w:r>
        <w:rPr>
          <w:b/>
        </w:rPr>
        <w:t xml:space="preserve">Proposal </w:t>
      </w:r>
      <w:r w:rsidR="00356CE3">
        <w:rPr>
          <w:b/>
        </w:rPr>
        <w:t>3</w:t>
      </w:r>
      <w:r>
        <w:rPr>
          <w:b/>
        </w:rPr>
        <w:t>: RAN2 to send liaison statement to RAN1 to investigate the details about a new measurement, GNSS carrier phase, and work with RAN4 on performance requirement aspects of the carrier phase measurements by UE.</w:t>
      </w:r>
    </w:p>
    <w:p w14:paraId="15177A3D" w14:textId="7D6AB59C" w:rsidR="000C145B" w:rsidRDefault="00F83A0F" w:rsidP="0085080F">
      <w:r>
        <w:t xml:space="preserve">For </w:t>
      </w:r>
      <w:r w:rsidR="00C548F5">
        <w:t xml:space="preserve">both modes, the E-SMLC needs to obtain the corrections data </w:t>
      </w:r>
      <w:r w:rsidR="00B62D4A">
        <w:t xml:space="preserve">collected </w:t>
      </w:r>
      <w:r w:rsidR="00C548F5">
        <w:t xml:space="preserve">from the network of reference receivers. </w:t>
      </w:r>
      <w:r w:rsidR="004F281B">
        <w:t>For details on corrections data please refer to</w:t>
      </w:r>
      <w:r w:rsidR="00DD4C51">
        <w:t xml:space="preserve"> </w:t>
      </w:r>
      <w:r w:rsidR="00DD4C51">
        <w:fldChar w:fldCharType="begin"/>
      </w:r>
      <w:r w:rsidR="00DD4C51">
        <w:instrText xml:space="preserve"> REF _Ref481507439 \r \h </w:instrText>
      </w:r>
      <w:r w:rsidR="00DD4C51">
        <w:fldChar w:fldCharType="separate"/>
      </w:r>
      <w:r w:rsidR="00DD4C51">
        <w:t>[4]</w:t>
      </w:r>
      <w:r w:rsidR="00DD4C51">
        <w:fldChar w:fldCharType="end"/>
      </w:r>
      <w:r w:rsidR="009E1464">
        <w:t xml:space="preserve">. </w:t>
      </w:r>
      <w:r w:rsidR="00CC15CE">
        <w:t>There are existing service</w:t>
      </w:r>
      <w:r w:rsidR="00DE3C9E">
        <w:t xml:space="preserve"> providers</w:t>
      </w:r>
      <w:r w:rsidR="00CC15CE">
        <w:t xml:space="preserve"> for computing this corrections data given the raw observations from reference receivers. Alternatively, a </w:t>
      </w:r>
      <w:r w:rsidR="00DE3C9E">
        <w:t xml:space="preserve">cellular </w:t>
      </w:r>
      <w:r w:rsidR="00CC15CE">
        <w:t xml:space="preserve">service provider could decide to aggregate the raw observations to generate its own proprietary correction data tailored for specific UEs that could use it.  In any case, how the E-SMLC obtains this data should be outside the scope of the 3GPP specifications. </w:t>
      </w:r>
      <w:r w:rsidR="00C548F5">
        <w:t xml:space="preserve"> </w:t>
      </w:r>
    </w:p>
    <w:p w14:paraId="08A6E62D" w14:textId="2A0289AE" w:rsidR="00C548F5" w:rsidRDefault="00C548F5" w:rsidP="00865A15">
      <w:pPr>
        <w:pStyle w:val="B1"/>
        <w:ind w:left="0" w:hanging="14"/>
        <w:rPr>
          <w:b/>
        </w:rPr>
      </w:pPr>
      <w:r w:rsidRPr="00C07B22">
        <w:rPr>
          <w:b/>
        </w:rPr>
        <w:t>Proposal</w:t>
      </w:r>
      <w:r>
        <w:rPr>
          <w:b/>
        </w:rPr>
        <w:t xml:space="preserve"> </w:t>
      </w:r>
      <w:r w:rsidR="00356CE3">
        <w:rPr>
          <w:b/>
        </w:rPr>
        <w:t>4</w:t>
      </w:r>
      <w:r w:rsidRPr="00C07B22">
        <w:rPr>
          <w:b/>
        </w:rPr>
        <w:t>: The E-SMLC shall obtain corrections data from an external source but how E-SMLC obtains corrections data will not be specified in 3GPP specifications, like the A-GNSS assistance data.</w:t>
      </w:r>
    </w:p>
    <w:p w14:paraId="1E941013" w14:textId="3E68A6A9" w:rsidR="009E1464" w:rsidRDefault="009E1464" w:rsidP="00865A15">
      <w:pPr>
        <w:pStyle w:val="B1"/>
        <w:ind w:left="0" w:hanging="14"/>
        <w:rPr>
          <w:b/>
        </w:rPr>
      </w:pPr>
      <w:r w:rsidRPr="00C07B22">
        <w:rPr>
          <w:b/>
        </w:rPr>
        <w:t>Proposal</w:t>
      </w:r>
      <w:r>
        <w:rPr>
          <w:b/>
        </w:rPr>
        <w:t xml:space="preserve"> </w:t>
      </w:r>
      <w:r w:rsidR="0056152E">
        <w:rPr>
          <w:b/>
        </w:rPr>
        <w:t>5</w:t>
      </w:r>
      <w:r w:rsidRPr="00C07B22">
        <w:rPr>
          <w:b/>
        </w:rPr>
        <w:t>:</w:t>
      </w:r>
      <w:r>
        <w:rPr>
          <w:b/>
        </w:rPr>
        <w:t xml:space="preserve"> </w:t>
      </w:r>
      <w:r w:rsidRPr="00C07B22">
        <w:rPr>
          <w:b/>
        </w:rPr>
        <w:t>Operation of reference stations network and interaction of 3GPP network elements with it to obtain corrections data or computation of correction data based on raw measurements from reference stations are outside the scope of 3GPP.</w:t>
      </w:r>
    </w:p>
    <w:p w14:paraId="5BF957FD" w14:textId="4FCE820D" w:rsidR="00CC15CE" w:rsidRPr="00865A15" w:rsidRDefault="00CC15CE" w:rsidP="00865A15">
      <w:pPr>
        <w:pStyle w:val="B1"/>
        <w:ind w:left="0" w:hanging="14"/>
      </w:pPr>
      <w:r>
        <w:t xml:space="preserve">For the UE-assisted mode, because the E-SMLC needs to compute the UE position, it needs to be aware of the contents of the corrections data.  </w:t>
      </w:r>
      <w:r w:rsidR="00A74C59">
        <w:t>Even f</w:t>
      </w:r>
      <w:r>
        <w:t xml:space="preserve">or the UE-based mode, </w:t>
      </w:r>
      <w:r w:rsidR="00A74C59">
        <w:t xml:space="preserve">depending on the NRTK solution deployed, </w:t>
      </w:r>
      <w:r>
        <w:t xml:space="preserve">the E-SMLC may do some additional processing on the received corrections data before sending it to the UE. </w:t>
      </w:r>
      <w:r w:rsidR="00A9076B">
        <w:t xml:space="preserve">For example, </w:t>
      </w:r>
      <w:r w:rsidR="00A9076B" w:rsidRPr="00A9076B">
        <w:t>it may</w:t>
      </w:r>
      <w:r w:rsidR="00A9076B" w:rsidRPr="00865A15">
        <w:t xml:space="preserve"> need to </w:t>
      </w:r>
      <w:r w:rsidR="00A9076B" w:rsidRPr="00A9076B">
        <w:t>determine a</w:t>
      </w:r>
      <w:r w:rsidR="00A9076B" w:rsidRPr="00865A15">
        <w:t xml:space="preserve"> subset of the corrections to send to the UE for the single re</w:t>
      </w:r>
      <w:r w:rsidR="00A9076B" w:rsidRPr="00A9076B">
        <w:t>ference station mode or it may</w:t>
      </w:r>
      <w:r w:rsidR="00A9076B" w:rsidRPr="00865A15">
        <w:t xml:space="preserve"> need to compute the</w:t>
      </w:r>
      <w:r w:rsidR="00A9076B" w:rsidRPr="00A9076B">
        <w:t xml:space="preserve"> location</w:t>
      </w:r>
      <w:r w:rsidR="00A9076B">
        <w:t xml:space="preserve">-specific </w:t>
      </w:r>
      <w:r w:rsidR="00A9076B" w:rsidRPr="00865A15">
        <w:t>corrections for the virtual reference station mode.</w:t>
      </w:r>
      <w:r w:rsidR="00A9076B">
        <w:t xml:space="preserve"> In either case, the E-SMLC needs to be aware of the contents of the corrections data. </w:t>
      </w:r>
    </w:p>
    <w:p w14:paraId="57A287C2" w14:textId="406012B3" w:rsidR="00BD641F" w:rsidRDefault="00D865EF" w:rsidP="00865A15">
      <w:pPr>
        <w:pStyle w:val="B1"/>
        <w:ind w:left="0" w:hanging="14"/>
        <w:rPr>
          <w:b/>
        </w:rPr>
      </w:pPr>
      <w:r w:rsidRPr="00C07B22">
        <w:rPr>
          <w:b/>
        </w:rPr>
        <w:t>Proposal</w:t>
      </w:r>
      <w:r>
        <w:rPr>
          <w:b/>
        </w:rPr>
        <w:t xml:space="preserve"> </w:t>
      </w:r>
      <w:r w:rsidR="0056152E">
        <w:rPr>
          <w:b/>
        </w:rPr>
        <w:t>6</w:t>
      </w:r>
      <w:r w:rsidRPr="00C07B22">
        <w:rPr>
          <w:b/>
        </w:rPr>
        <w:t>: The E-SMLC shall be aware of t</w:t>
      </w:r>
      <w:r w:rsidR="00A9076B">
        <w:rPr>
          <w:b/>
        </w:rPr>
        <w:t xml:space="preserve">he contents of corrections data. </w:t>
      </w:r>
    </w:p>
    <w:p w14:paraId="30439058" w14:textId="16C5D135" w:rsidR="00E81EAE" w:rsidRPr="00865A15" w:rsidRDefault="001378E6" w:rsidP="00865A15">
      <w:pPr>
        <w:pStyle w:val="B1"/>
        <w:ind w:left="0" w:hanging="14"/>
      </w:pPr>
      <w:r>
        <w:t xml:space="preserve">The delivery of corrections data to UE </w:t>
      </w:r>
      <w:r w:rsidR="008B31D5">
        <w:t xml:space="preserve">by a cellular network operator </w:t>
      </w:r>
      <w:r w:rsidR="00A2137D">
        <w:t xml:space="preserve">may </w:t>
      </w:r>
      <w:r>
        <w:t xml:space="preserve">by itself be a service offered where the correction data is encrypted and provided </w:t>
      </w:r>
      <w:r w:rsidR="008B31D5">
        <w:t xml:space="preserve">only </w:t>
      </w:r>
      <w:r>
        <w:t xml:space="preserve">to subscribers of such </w:t>
      </w:r>
      <w:r w:rsidR="008B31D5">
        <w:t>information</w:t>
      </w:r>
      <w:r>
        <w:t xml:space="preserve">. Unlike in conventional RTK where the corrections data is valid only at a certain distance from the location of the reference receiver, the corrections data </w:t>
      </w:r>
      <w:r w:rsidR="00C33C67">
        <w:t xml:space="preserve">provided </w:t>
      </w:r>
      <w:r>
        <w:t xml:space="preserve">by a </w:t>
      </w:r>
      <w:r w:rsidR="008B31D5">
        <w:t>N</w:t>
      </w:r>
      <w:r>
        <w:t xml:space="preserve">RTK server </w:t>
      </w:r>
      <w:r w:rsidR="00925613">
        <w:t xml:space="preserve">is valid for a certain </w:t>
      </w:r>
      <w:r w:rsidR="00C33C67">
        <w:t>region under a cell coverage area</w:t>
      </w:r>
      <w:r w:rsidR="00925613">
        <w:t>. So, the best mode of delivery of this corrections data is through broadcast service so that many UEs in idle or connected state can use this information with reasonable mobility without having to receive the corrections data from the nearest reference receiver</w:t>
      </w:r>
      <w:r w:rsidR="008B31D5">
        <w:t xml:space="preserve"> as the UE moves around</w:t>
      </w:r>
      <w:r w:rsidR="00925613">
        <w:t>. Give</w:t>
      </w:r>
      <w:r w:rsidR="008B31D5">
        <w:t>n</w:t>
      </w:r>
      <w:r w:rsidR="00925613">
        <w:t xml:space="preserve"> the real-time nature of the corrections data, either streaming </w:t>
      </w:r>
      <w:r w:rsidR="008B31D5">
        <w:t xml:space="preserve">of corrections data </w:t>
      </w:r>
      <w:r w:rsidR="00925613">
        <w:t>as user plane data or using a broadcast service such as MBMS or SC-PTM are some of the options for the broadcast of corrections data</w:t>
      </w:r>
      <w:r w:rsidR="00A2137D">
        <w:t xml:space="preserve"> but the feasibility of these </w:t>
      </w:r>
      <w:r w:rsidR="00A503C0">
        <w:t xml:space="preserve">broadcast or streaming services need to be studied further e.g. cost of deploying additional services and </w:t>
      </w:r>
      <w:r w:rsidR="007A38D2">
        <w:t xml:space="preserve">impacts to positioning performance with respect to specific use cases like autonomous vehicle positioning , </w:t>
      </w:r>
      <w:r w:rsidR="00A2137D">
        <w:t>time-to-first fix performance</w:t>
      </w:r>
      <w:r w:rsidR="00A503C0">
        <w:t xml:space="preserve"> etc</w:t>
      </w:r>
      <w:r w:rsidR="00925613">
        <w:t xml:space="preserve">. However, in this 3GPP release a control plane solution </w:t>
      </w:r>
      <w:r w:rsidR="008B31D5">
        <w:t xml:space="preserve">for </w:t>
      </w:r>
      <w:r w:rsidR="00925613">
        <w:t>broadcast</w:t>
      </w:r>
      <w:r w:rsidR="008B31D5">
        <w:t>ing</w:t>
      </w:r>
      <w:r w:rsidR="00925613">
        <w:t xml:space="preserve"> is required. One possible solution is to have the corrections data transparently delivered to the eNB over LPPa interface and have the eNB broadcast the corrections data in a system information message. This would be similar to the broadcast of PWS messages </w:t>
      </w:r>
      <w:r w:rsidR="00D51EE6">
        <w:t xml:space="preserve">done </w:t>
      </w:r>
      <w:r w:rsidR="00925613">
        <w:t>transparently by the eNB.</w:t>
      </w:r>
    </w:p>
    <w:p w14:paraId="5D1AE5F3" w14:textId="618117DB" w:rsidR="00BD641F" w:rsidRPr="00C07B22" w:rsidRDefault="00BD641F" w:rsidP="00865A15">
      <w:pPr>
        <w:pStyle w:val="B1"/>
        <w:ind w:left="0" w:hanging="14"/>
        <w:rPr>
          <w:b/>
        </w:rPr>
      </w:pPr>
      <w:r w:rsidRPr="00C07B22">
        <w:rPr>
          <w:b/>
        </w:rPr>
        <w:t>Proposal</w:t>
      </w:r>
      <w:r>
        <w:rPr>
          <w:b/>
        </w:rPr>
        <w:t xml:space="preserve"> </w:t>
      </w:r>
      <w:r w:rsidR="0056152E">
        <w:rPr>
          <w:b/>
        </w:rPr>
        <w:t>7</w:t>
      </w:r>
      <w:r w:rsidRPr="00C07B22">
        <w:rPr>
          <w:b/>
        </w:rPr>
        <w:t xml:space="preserve">: The E-SMLC </w:t>
      </w:r>
      <w:r>
        <w:rPr>
          <w:b/>
        </w:rPr>
        <w:t xml:space="preserve">shall </w:t>
      </w:r>
      <w:r w:rsidR="00BC73A7">
        <w:rPr>
          <w:b/>
        </w:rPr>
        <w:t>send</w:t>
      </w:r>
      <w:r w:rsidR="00BC73A7" w:rsidRPr="00C07B22">
        <w:rPr>
          <w:b/>
        </w:rPr>
        <w:t xml:space="preserve"> </w:t>
      </w:r>
      <w:r w:rsidRPr="00C07B22">
        <w:rPr>
          <w:b/>
        </w:rPr>
        <w:t xml:space="preserve">real-time corrections data over the LPPa interface to </w:t>
      </w:r>
      <w:r>
        <w:rPr>
          <w:b/>
        </w:rPr>
        <w:t xml:space="preserve">the </w:t>
      </w:r>
      <w:r w:rsidRPr="00C07B22">
        <w:rPr>
          <w:b/>
        </w:rPr>
        <w:t>eNB</w:t>
      </w:r>
      <w:r>
        <w:rPr>
          <w:b/>
        </w:rPr>
        <w:t>,</w:t>
      </w:r>
      <w:r w:rsidRPr="00C07B22">
        <w:rPr>
          <w:b/>
        </w:rPr>
        <w:t xml:space="preserve"> and </w:t>
      </w:r>
      <w:r>
        <w:rPr>
          <w:b/>
        </w:rPr>
        <w:t xml:space="preserve">the </w:t>
      </w:r>
      <w:r w:rsidRPr="00C07B22">
        <w:rPr>
          <w:b/>
        </w:rPr>
        <w:t xml:space="preserve">eNB shall broadcast the corrections data in the cell. </w:t>
      </w:r>
      <w:r w:rsidR="003D52E5">
        <w:rPr>
          <w:b/>
        </w:rPr>
        <w:t>T</w:t>
      </w:r>
      <w:r w:rsidRPr="00C07B22">
        <w:rPr>
          <w:b/>
        </w:rPr>
        <w:t xml:space="preserve">he corrections data is broadcast using the RRC System Information message and a new SIB Type will be defined for this. </w:t>
      </w:r>
    </w:p>
    <w:p w14:paraId="6BF48DC4" w14:textId="067A4555" w:rsidR="00BD641F" w:rsidRDefault="00BD641F" w:rsidP="00865A15">
      <w:pPr>
        <w:pStyle w:val="B1"/>
        <w:ind w:left="0" w:hanging="14"/>
        <w:rPr>
          <w:b/>
        </w:rPr>
      </w:pPr>
      <w:r w:rsidRPr="00C07B22">
        <w:rPr>
          <w:b/>
        </w:rPr>
        <w:lastRenderedPageBreak/>
        <w:t>Proposal</w:t>
      </w:r>
      <w:r>
        <w:rPr>
          <w:b/>
        </w:rPr>
        <w:t xml:space="preserve"> </w:t>
      </w:r>
      <w:r w:rsidR="0056152E">
        <w:rPr>
          <w:b/>
        </w:rPr>
        <w:t>8</w:t>
      </w:r>
      <w:r w:rsidRPr="00C07B22">
        <w:rPr>
          <w:b/>
        </w:rPr>
        <w:t xml:space="preserve">: The eNB shall broadcast the corrections data as a transparent payload in the SIB and is not aware of the contents of correction data. </w:t>
      </w:r>
    </w:p>
    <w:p w14:paraId="62CEE672" w14:textId="2110CE04" w:rsidR="00F9122B" w:rsidRDefault="00F9122B" w:rsidP="00865A15">
      <w:pPr>
        <w:pStyle w:val="B1"/>
        <w:ind w:left="0" w:hanging="14"/>
        <w:rPr>
          <w:b/>
        </w:rPr>
      </w:pPr>
      <w:r>
        <w:rPr>
          <w:b/>
        </w:rPr>
        <w:t xml:space="preserve">Proposal </w:t>
      </w:r>
      <w:r w:rsidR="0056152E">
        <w:rPr>
          <w:b/>
        </w:rPr>
        <w:t>9</w:t>
      </w:r>
      <w:r>
        <w:rPr>
          <w:b/>
        </w:rPr>
        <w:t xml:space="preserve">: </w:t>
      </w:r>
      <w:r w:rsidR="0026163B">
        <w:rPr>
          <w:b/>
        </w:rPr>
        <w:t>RAN2 to send liaison statement</w:t>
      </w:r>
      <w:r>
        <w:rPr>
          <w:b/>
        </w:rPr>
        <w:t xml:space="preserve"> to SA3 requesting them to investigate the feasibility of encrypting a payload that is carried in a SIB and to investigate the requirement to provide corrections data on a subscription basis.</w:t>
      </w:r>
    </w:p>
    <w:p w14:paraId="05810EBE" w14:textId="79276F89" w:rsidR="00F9122B" w:rsidRPr="00C07B22" w:rsidRDefault="0026163B" w:rsidP="00865A15">
      <w:pPr>
        <w:pStyle w:val="B1"/>
        <w:ind w:left="0" w:hanging="14"/>
        <w:rPr>
          <w:b/>
        </w:rPr>
      </w:pPr>
      <w:r>
        <w:rPr>
          <w:b/>
        </w:rPr>
        <w:t xml:space="preserve">Proposal </w:t>
      </w:r>
      <w:r w:rsidR="0056152E">
        <w:rPr>
          <w:b/>
        </w:rPr>
        <w:t>10</w:t>
      </w:r>
      <w:r>
        <w:rPr>
          <w:b/>
        </w:rPr>
        <w:t>: RAN2 to send liaison statement to RAN3 requesting them to investigate the procedure for delivery of correctios data from E-SMLC to eNB.</w:t>
      </w:r>
    </w:p>
    <w:p w14:paraId="2950873B" w14:textId="678D4925" w:rsidR="0085080F" w:rsidRPr="006E13D1" w:rsidRDefault="0085080F" w:rsidP="0085080F"/>
    <w:p w14:paraId="7B73618E" w14:textId="1BC294C3" w:rsidR="00CD4C7B" w:rsidRPr="006E13D1" w:rsidRDefault="00CD4C7B" w:rsidP="00CD4C7B"/>
    <w:p w14:paraId="7F600701" w14:textId="2DBC3B05" w:rsidR="00A52B37" w:rsidRDefault="00093105" w:rsidP="00CD4C7B">
      <w:pPr>
        <w:pStyle w:val="TF"/>
      </w:pPr>
      <w:r>
        <w:rPr>
          <w:noProof/>
          <w:lang w:val="en-US"/>
        </w:rPr>
        <w:drawing>
          <wp:inline distT="0" distB="0" distL="0" distR="0" wp14:anchorId="092FAA26" wp14:editId="688F9BC2">
            <wp:extent cx="6106795" cy="2512695"/>
            <wp:effectExtent l="0" t="0" r="0" b="1905"/>
            <wp:docPr id="3" name="Picture 3" descr="/Users/howardhuang/Library/Group Containers/Q79WDW8YH9.com.evernote.Evernote/Evernote/quick-note/howard_huang___Evernote/quick-note-iTWOe5/attachment--Bs6z0D/screensh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howardhuang/Library/Group Containers/Q79WDW8YH9.com.evernote.Evernote/Evernote/quick-note/howard_huang___Evernote/quick-note-iTWOe5/attachment--Bs6z0D/screenshot.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6795" cy="2512695"/>
                    </a:xfrm>
                    <a:prstGeom prst="rect">
                      <a:avLst/>
                    </a:prstGeom>
                    <a:noFill/>
                    <a:ln>
                      <a:noFill/>
                    </a:ln>
                  </pic:spPr>
                </pic:pic>
              </a:graphicData>
            </a:graphic>
          </wp:inline>
        </w:drawing>
      </w:r>
    </w:p>
    <w:p w14:paraId="06494322" w14:textId="4A727360" w:rsidR="00CD4C7B" w:rsidRPr="006E13D1" w:rsidRDefault="00CD4C7B" w:rsidP="00CD4C7B">
      <w:pPr>
        <w:pStyle w:val="TF"/>
      </w:pPr>
      <w:r w:rsidRPr="006E13D1">
        <w:t xml:space="preserve">Figure </w:t>
      </w:r>
      <w:r w:rsidR="009673ED">
        <w:t>1</w:t>
      </w:r>
      <w:r w:rsidRPr="006E13D1">
        <w:t xml:space="preserve">: </w:t>
      </w:r>
      <w:r w:rsidR="00DE3193">
        <w:t xml:space="preserve">Information flow for </w:t>
      </w:r>
      <w:r w:rsidR="00761528">
        <w:t>UE-assisted and UE-based RTK-GNSS</w:t>
      </w:r>
      <w:r w:rsidR="00093105">
        <w:t xml:space="preserve"> </w:t>
      </w:r>
    </w:p>
    <w:p w14:paraId="43A12B72" w14:textId="305281FA" w:rsidR="00CD4C7B" w:rsidRPr="006E13D1" w:rsidRDefault="00CD4C7B" w:rsidP="00CD4C7B">
      <w:pPr>
        <w:pStyle w:val="Heading1"/>
      </w:pPr>
      <w:r w:rsidRPr="006E13D1">
        <w:t>4</w:t>
      </w:r>
      <w:r w:rsidRPr="006E13D1">
        <w:tab/>
      </w:r>
      <w:r w:rsidR="001F5C44">
        <w:t>Conclusion</w:t>
      </w:r>
    </w:p>
    <w:p w14:paraId="53097C27" w14:textId="75274F42" w:rsidR="008E4CC1" w:rsidRDefault="008E4CC1" w:rsidP="00B30A6F">
      <w:r>
        <w:t>This paper explored how a Network RTK GNSS solution can be realized using the LTE positioning architecture without changes to the existing architecture. It identified the impacts to RAN1, RAN2 and RAN3 at a very high level. In summary, the following proposals were made in this paper:</w:t>
      </w:r>
    </w:p>
    <w:p w14:paraId="053AD564" w14:textId="47D3FBC1" w:rsidR="00B30A6F" w:rsidRDefault="00B46730" w:rsidP="00B30A6F">
      <w:pPr>
        <w:rPr>
          <w:b/>
        </w:rPr>
      </w:pPr>
      <w:r w:rsidRPr="00C07B22">
        <w:rPr>
          <w:b/>
        </w:rPr>
        <w:t>Proposal</w:t>
      </w:r>
      <w:r>
        <w:rPr>
          <w:b/>
        </w:rPr>
        <w:t xml:space="preserve"> 1</w:t>
      </w:r>
      <w:r w:rsidRPr="00C07B22">
        <w:rPr>
          <w:b/>
        </w:rPr>
        <w:t>: The LTE control plane positioning architecture shall support RTK GNSS positioning including both UE-based and UE-assisted RTK GNSS positioning.</w:t>
      </w:r>
    </w:p>
    <w:p w14:paraId="3F6E2840" w14:textId="77777777" w:rsidR="00B46730" w:rsidRDefault="00B46730" w:rsidP="00B46730">
      <w:pPr>
        <w:pStyle w:val="B1"/>
        <w:ind w:left="0" w:firstLine="14"/>
        <w:rPr>
          <w:b/>
        </w:rPr>
      </w:pPr>
      <w:r w:rsidRPr="00C07B22">
        <w:rPr>
          <w:b/>
        </w:rPr>
        <w:t>Proposal</w:t>
      </w:r>
      <w:r>
        <w:rPr>
          <w:b/>
        </w:rPr>
        <w:t xml:space="preserve"> 2</w:t>
      </w:r>
      <w:r w:rsidRPr="00C07B22">
        <w:rPr>
          <w:b/>
        </w:rPr>
        <w:t>: The UE shall support GNSS carrier phase measurements and be capable of using the RTK GNSS assistance data provided by the network in order to support RTK GNSS positioning.</w:t>
      </w:r>
    </w:p>
    <w:p w14:paraId="67BBE07F" w14:textId="3F3C61F3" w:rsidR="00B46730" w:rsidRDefault="00B46730" w:rsidP="00B46730">
      <w:pPr>
        <w:rPr>
          <w:b/>
        </w:rPr>
      </w:pPr>
      <w:r>
        <w:rPr>
          <w:b/>
        </w:rPr>
        <w:t>Proposal 3: RAN2 to send liaison statement to RAN1 to investigate the details about a new measurement, GNSS carrier phase, and work with RAN4 on performance requirement aspects of the carrier phase measurements by UE.</w:t>
      </w:r>
    </w:p>
    <w:p w14:paraId="7FE445BC" w14:textId="77777777" w:rsidR="00B46730" w:rsidRDefault="00B46730" w:rsidP="00B46730">
      <w:pPr>
        <w:pStyle w:val="B1"/>
        <w:ind w:left="0" w:hanging="14"/>
        <w:rPr>
          <w:b/>
        </w:rPr>
      </w:pPr>
      <w:r w:rsidRPr="00C07B22">
        <w:rPr>
          <w:b/>
        </w:rPr>
        <w:t>Proposal</w:t>
      </w:r>
      <w:r>
        <w:rPr>
          <w:b/>
        </w:rPr>
        <w:t xml:space="preserve"> 4</w:t>
      </w:r>
      <w:r w:rsidRPr="00C07B22">
        <w:rPr>
          <w:b/>
        </w:rPr>
        <w:t>: The E-SMLC shall obtain corrections data from an external source but how E-SMLC obtains corrections data will not be specified in 3GPP specifications, like the A-GNSS assistance data.</w:t>
      </w:r>
    </w:p>
    <w:p w14:paraId="0A86907B" w14:textId="00CB34A2" w:rsidR="00B46730" w:rsidRDefault="00B46730" w:rsidP="00B46730">
      <w:pPr>
        <w:rPr>
          <w:b/>
        </w:rPr>
      </w:pPr>
      <w:r w:rsidRPr="00C07B22">
        <w:rPr>
          <w:b/>
        </w:rPr>
        <w:t>Proposal</w:t>
      </w:r>
      <w:r>
        <w:rPr>
          <w:b/>
        </w:rPr>
        <w:t xml:space="preserve"> 5</w:t>
      </w:r>
      <w:r w:rsidRPr="00C07B22">
        <w:rPr>
          <w:b/>
        </w:rPr>
        <w:t>:</w:t>
      </w:r>
      <w:r>
        <w:rPr>
          <w:b/>
        </w:rPr>
        <w:t xml:space="preserve"> </w:t>
      </w:r>
      <w:r w:rsidRPr="00C07B22">
        <w:rPr>
          <w:b/>
        </w:rPr>
        <w:t>Operation of reference stations network and interaction of 3GPP network elements with it to obtain corrections data or computation of correction data based on raw measurements from reference stations are outside the scope of 3GPP.</w:t>
      </w:r>
    </w:p>
    <w:p w14:paraId="0EAECFF2" w14:textId="73A40494" w:rsidR="00B46730" w:rsidRDefault="00B46730" w:rsidP="00B46730">
      <w:pPr>
        <w:rPr>
          <w:b/>
        </w:rPr>
      </w:pPr>
      <w:r w:rsidRPr="00C07B22">
        <w:rPr>
          <w:b/>
        </w:rPr>
        <w:t>Proposal</w:t>
      </w:r>
      <w:r>
        <w:rPr>
          <w:b/>
        </w:rPr>
        <w:t xml:space="preserve"> 6</w:t>
      </w:r>
      <w:r w:rsidRPr="00C07B22">
        <w:rPr>
          <w:b/>
        </w:rPr>
        <w:t>: The E-SMLC shall be aware of t</w:t>
      </w:r>
      <w:r>
        <w:rPr>
          <w:b/>
        </w:rPr>
        <w:t>he contents of corrections data.</w:t>
      </w:r>
    </w:p>
    <w:p w14:paraId="10C001ED" w14:textId="66F797DE" w:rsidR="00541E46" w:rsidRDefault="00541E46" w:rsidP="00B46730">
      <w:pPr>
        <w:rPr>
          <w:b/>
        </w:rPr>
      </w:pPr>
      <w:r w:rsidRPr="00C07B22">
        <w:rPr>
          <w:b/>
        </w:rPr>
        <w:t>Proposal</w:t>
      </w:r>
      <w:r>
        <w:rPr>
          <w:b/>
        </w:rPr>
        <w:t xml:space="preserve"> 7</w:t>
      </w:r>
      <w:r w:rsidRPr="00C07B22">
        <w:rPr>
          <w:b/>
        </w:rPr>
        <w:t xml:space="preserve">: The E-SMLC </w:t>
      </w:r>
      <w:r>
        <w:rPr>
          <w:b/>
        </w:rPr>
        <w:t>shall send</w:t>
      </w:r>
      <w:r w:rsidRPr="00C07B22">
        <w:rPr>
          <w:b/>
        </w:rPr>
        <w:t xml:space="preserve"> real-time corrections data over the LPPa interface to </w:t>
      </w:r>
      <w:r>
        <w:rPr>
          <w:b/>
        </w:rPr>
        <w:t xml:space="preserve">the </w:t>
      </w:r>
      <w:r w:rsidRPr="00C07B22">
        <w:rPr>
          <w:b/>
        </w:rPr>
        <w:t>eNB</w:t>
      </w:r>
      <w:r>
        <w:rPr>
          <w:b/>
        </w:rPr>
        <w:t>,</w:t>
      </w:r>
      <w:r w:rsidRPr="00C07B22">
        <w:rPr>
          <w:b/>
        </w:rPr>
        <w:t xml:space="preserve"> and </w:t>
      </w:r>
      <w:r>
        <w:rPr>
          <w:b/>
        </w:rPr>
        <w:t xml:space="preserve">the </w:t>
      </w:r>
      <w:r w:rsidRPr="00C07B22">
        <w:rPr>
          <w:b/>
        </w:rPr>
        <w:t xml:space="preserve">eNB shall broadcast the corrections data in the cell. </w:t>
      </w:r>
      <w:r>
        <w:rPr>
          <w:b/>
        </w:rPr>
        <w:t>T</w:t>
      </w:r>
      <w:r w:rsidRPr="00C07B22">
        <w:rPr>
          <w:b/>
        </w:rPr>
        <w:t>he corrections data is broadcast using the RRC System Information message and a new SIB Type will be defined for this.</w:t>
      </w:r>
    </w:p>
    <w:p w14:paraId="17E1BF05" w14:textId="77777777" w:rsidR="00B46730" w:rsidRDefault="00B46730" w:rsidP="00B46730">
      <w:pPr>
        <w:pStyle w:val="B1"/>
        <w:ind w:left="0" w:hanging="14"/>
        <w:rPr>
          <w:b/>
        </w:rPr>
      </w:pPr>
      <w:r w:rsidRPr="00C07B22">
        <w:rPr>
          <w:b/>
        </w:rPr>
        <w:lastRenderedPageBreak/>
        <w:t>Proposal</w:t>
      </w:r>
      <w:r>
        <w:rPr>
          <w:b/>
        </w:rPr>
        <w:t xml:space="preserve"> 8</w:t>
      </w:r>
      <w:r w:rsidRPr="00C07B22">
        <w:rPr>
          <w:b/>
        </w:rPr>
        <w:t xml:space="preserve">: The eNB shall broadcast the corrections data as a transparent payload in the SIB and is not aware of the contents of correction data. </w:t>
      </w:r>
    </w:p>
    <w:p w14:paraId="4A69E607" w14:textId="77777777" w:rsidR="00B46730" w:rsidRDefault="00B46730" w:rsidP="00B46730">
      <w:pPr>
        <w:pStyle w:val="B1"/>
        <w:ind w:left="0" w:hanging="14"/>
        <w:rPr>
          <w:b/>
        </w:rPr>
      </w:pPr>
      <w:r>
        <w:rPr>
          <w:b/>
        </w:rPr>
        <w:t>Proposal 9: RAN2 to send liaison statement to SA3 requesting them to investigate the feasibility of encrypting a payload that is carried in a SIB and to investigate the requirement to provide corrections data on a subscription basis.</w:t>
      </w:r>
    </w:p>
    <w:p w14:paraId="2A2C5CE2" w14:textId="5BAA71C2" w:rsidR="00B46730" w:rsidRPr="00B30A6F" w:rsidRDefault="00B46730" w:rsidP="00B46730">
      <w:pPr>
        <w:rPr>
          <w:b/>
        </w:rPr>
      </w:pPr>
      <w:r>
        <w:rPr>
          <w:b/>
        </w:rPr>
        <w:t>Proposal 10: RAN2 to send liaison statement to RAN3 requesting them to investigate the procedure for delivery of correctios data from E-SMLC to eNB.</w:t>
      </w:r>
    </w:p>
    <w:p w14:paraId="0FDCFAC2" w14:textId="77777777" w:rsidR="00CD4C7B" w:rsidRPr="006E13D1" w:rsidRDefault="00CD4C7B" w:rsidP="00CD4C7B">
      <w:pPr>
        <w:pStyle w:val="Heading1"/>
      </w:pPr>
      <w:r w:rsidRPr="006E13D1">
        <w:t>References</w:t>
      </w:r>
    </w:p>
    <w:p w14:paraId="229D7FC4" w14:textId="77777777" w:rsidR="003F14CA" w:rsidRPr="006E13D1" w:rsidRDefault="003F14CA" w:rsidP="00CD4C7B">
      <w:pPr>
        <w:numPr>
          <w:ilvl w:val="0"/>
          <w:numId w:val="4"/>
        </w:numPr>
        <w:overflowPunct w:val="0"/>
        <w:autoSpaceDE w:val="0"/>
        <w:autoSpaceDN w:val="0"/>
        <w:adjustRightInd w:val="0"/>
        <w:textAlignment w:val="baseline"/>
      </w:pPr>
      <w:bookmarkStart w:id="2" w:name="_Ref75086397"/>
      <w:bookmarkStart w:id="3" w:name="_Ref481431996"/>
      <w:r>
        <w:t>3GPP TS 21.801</w:t>
      </w:r>
      <w:r w:rsidRPr="006E13D1">
        <w:t xml:space="preserve"> </w:t>
      </w:r>
      <w:r w:rsidRPr="006E13D1">
        <w:rPr>
          <w:i/>
          <w:iCs/>
        </w:rPr>
        <w:t>Drafting Rules</w:t>
      </w:r>
    </w:p>
    <w:p w14:paraId="5B007E67" w14:textId="77777777" w:rsidR="003F14CA" w:rsidRPr="003F14CA" w:rsidRDefault="003F14CA" w:rsidP="00985DAF">
      <w:pPr>
        <w:numPr>
          <w:ilvl w:val="0"/>
          <w:numId w:val="4"/>
        </w:numPr>
        <w:overflowPunct w:val="0"/>
        <w:autoSpaceDE w:val="0"/>
        <w:autoSpaceDN w:val="0"/>
        <w:adjustRightInd w:val="0"/>
        <w:textAlignment w:val="baseline"/>
      </w:pPr>
      <w:bookmarkStart w:id="4" w:name="_Ref481432514"/>
      <w:r>
        <w:t>3GPP TS 36.305</w:t>
      </w:r>
      <w:r w:rsidRPr="006E13D1">
        <w:t xml:space="preserve"> </w:t>
      </w:r>
      <w:r w:rsidRPr="003F14CA">
        <w:rPr>
          <w:i/>
        </w:rPr>
        <w:t>Stage 2 functional specification of User Equipment (UE) positioning in E-UTRAN</w:t>
      </w:r>
      <w:bookmarkEnd w:id="4"/>
      <w:r w:rsidRPr="003F14CA">
        <w:t xml:space="preserve"> </w:t>
      </w:r>
    </w:p>
    <w:p w14:paraId="4AA5C936" w14:textId="7D0C1D4D" w:rsidR="00CD4C7B" w:rsidRDefault="007B21D3" w:rsidP="007B21D3">
      <w:pPr>
        <w:numPr>
          <w:ilvl w:val="0"/>
          <w:numId w:val="4"/>
        </w:numPr>
        <w:overflowPunct w:val="0"/>
        <w:autoSpaceDE w:val="0"/>
        <w:autoSpaceDN w:val="0"/>
        <w:adjustRightInd w:val="0"/>
        <w:textAlignment w:val="baseline"/>
      </w:pPr>
      <w:bookmarkStart w:id="5" w:name="_Ref481702616"/>
      <w:r>
        <w:t>RP-170813</w:t>
      </w:r>
      <w:r w:rsidR="00CD4C7B" w:rsidRPr="006E13D1">
        <w:t xml:space="preserve"> </w:t>
      </w:r>
      <w:bookmarkEnd w:id="2"/>
      <w:r w:rsidRPr="007B21D3">
        <w:rPr>
          <w:i/>
        </w:rPr>
        <w:t>UE Positioning Accuracy Enhancements for LTE</w:t>
      </w:r>
      <w:r w:rsidR="00CA0C6F">
        <w:rPr>
          <w:i/>
          <w:iCs/>
        </w:rPr>
        <w:t xml:space="preserve"> </w:t>
      </w:r>
      <w:r w:rsidR="00CA0C6F">
        <w:t>–</w:t>
      </w:r>
      <w:r w:rsidR="0090466A">
        <w:t xml:space="preserve"> </w:t>
      </w:r>
      <w:r>
        <w:t>3GPP Work Item Description</w:t>
      </w:r>
      <w:bookmarkEnd w:id="3"/>
      <w:bookmarkEnd w:id="5"/>
    </w:p>
    <w:p w14:paraId="717F6BEC" w14:textId="77777777" w:rsidR="003F14CA" w:rsidRPr="003F14CA" w:rsidRDefault="003F14CA" w:rsidP="00C60E83">
      <w:pPr>
        <w:numPr>
          <w:ilvl w:val="0"/>
          <w:numId w:val="4"/>
        </w:numPr>
        <w:overflowPunct w:val="0"/>
        <w:autoSpaceDE w:val="0"/>
        <w:autoSpaceDN w:val="0"/>
        <w:adjustRightInd w:val="0"/>
        <w:textAlignment w:val="baseline"/>
      </w:pPr>
      <w:bookmarkStart w:id="6" w:name="_Ref481507439"/>
      <w:r w:rsidRPr="003F14CA">
        <w:t xml:space="preserve">RTCM Standard 10403.3 </w:t>
      </w:r>
      <w:r w:rsidRPr="00EF58F1">
        <w:rPr>
          <w:i/>
        </w:rPr>
        <w:t>Differential GNSS Services – Version 3</w:t>
      </w:r>
      <w:r w:rsidRPr="003F14CA">
        <w:t xml:space="preserve"> </w:t>
      </w:r>
      <w:r>
        <w:t>– RTCM Special Committee No. 104, October 7, 2016</w:t>
      </w:r>
      <w:bookmarkEnd w:id="6"/>
    </w:p>
    <w:p w14:paraId="41C3701B" w14:textId="147FD187" w:rsidR="00CA0C6F" w:rsidRDefault="00C60E83" w:rsidP="00C60E83">
      <w:pPr>
        <w:numPr>
          <w:ilvl w:val="0"/>
          <w:numId w:val="4"/>
        </w:numPr>
        <w:overflowPunct w:val="0"/>
        <w:autoSpaceDE w:val="0"/>
        <w:autoSpaceDN w:val="0"/>
        <w:adjustRightInd w:val="0"/>
        <w:textAlignment w:val="baseline"/>
      </w:pPr>
      <w:r>
        <w:t>RP-170219</w:t>
      </w:r>
      <w:r w:rsidR="00CA0C6F" w:rsidRPr="006E13D1">
        <w:t xml:space="preserve"> </w:t>
      </w:r>
      <w:r w:rsidRPr="00C60E83">
        <w:rPr>
          <w:i/>
          <w:iCs/>
        </w:rPr>
        <w:t>Motivation for WI - High Accuracy Positioning</w:t>
      </w:r>
      <w:r w:rsidR="00CA0C6F">
        <w:t xml:space="preserve"> – </w:t>
      </w:r>
      <w:r>
        <w:t>Deutsche Telekom, Huawei Technologies</w:t>
      </w:r>
    </w:p>
    <w:p w14:paraId="4387D34B" w14:textId="77777777" w:rsidR="003E7EC6" w:rsidRPr="005D67A3" w:rsidRDefault="003E7EC6" w:rsidP="003E7EC6">
      <w:pPr>
        <w:pStyle w:val="ListParagraph"/>
        <w:numPr>
          <w:ilvl w:val="0"/>
          <w:numId w:val="4"/>
        </w:numPr>
        <w:spacing w:after="0"/>
        <w:rPr>
          <w:lang w:val="en-US"/>
        </w:rPr>
      </w:pPr>
      <w:bookmarkStart w:id="7" w:name="_Ref481507291"/>
      <w:r w:rsidRPr="005D67A3">
        <w:rPr>
          <w:color w:val="222222"/>
          <w:shd w:val="clear" w:color="auto" w:fill="FFFFFF"/>
        </w:rPr>
        <w:t>Matthew J. Murrian, Collin W. Gonzalez, Todd E. Humphreys, and Thomas D. Novlan, "</w:t>
      </w:r>
      <w:hyperlink r:id="rId12" w:tgtFrame="_blank" w:tooltip="A Dense Reference Network for Mass-Market Centimeter-Accurate Positioning" w:history="1">
        <w:r w:rsidRPr="005D67A3">
          <w:rPr>
            <w:rStyle w:val="Hyperlink"/>
            <w:color w:val="12437F"/>
            <w:bdr w:val="none" w:sz="0" w:space="0" w:color="auto" w:frame="1"/>
            <w:shd w:val="clear" w:color="auto" w:fill="FFFFFF"/>
          </w:rPr>
          <w:t>A Dense Reference Network for Mass-Market Centimeter-Accurate Positioning</w:t>
        </w:r>
      </w:hyperlink>
      <w:r w:rsidRPr="005D67A3">
        <w:rPr>
          <w:color w:val="222222"/>
          <w:shd w:val="clear" w:color="auto" w:fill="FFFFFF"/>
        </w:rPr>
        <w:t>," IEEE/ION PLANS Conference, Savannah, GA, April 2016.</w:t>
      </w:r>
      <w:bookmarkEnd w:id="7"/>
    </w:p>
    <w:p w14:paraId="574658C6" w14:textId="77777777" w:rsidR="003E7EC6" w:rsidRPr="001A7054" w:rsidRDefault="003E7EC6" w:rsidP="005D67A3">
      <w:pPr>
        <w:pStyle w:val="ListParagraph"/>
        <w:spacing w:after="0"/>
        <w:ind w:left="357"/>
        <w:rPr>
          <w:lang w:val="en-US"/>
        </w:rPr>
      </w:pPr>
    </w:p>
    <w:p w14:paraId="5D264BE3" w14:textId="77777777" w:rsidR="00DB7EED" w:rsidRPr="005D67A3" w:rsidRDefault="00DB7EED" w:rsidP="00DB7EED">
      <w:pPr>
        <w:pStyle w:val="ListParagraph"/>
        <w:numPr>
          <w:ilvl w:val="0"/>
          <w:numId w:val="4"/>
        </w:numPr>
        <w:spacing w:after="0"/>
        <w:rPr>
          <w:szCs w:val="24"/>
          <w:lang w:val="en-US"/>
        </w:rPr>
      </w:pPr>
      <w:bookmarkStart w:id="8" w:name="_Ref481507419"/>
      <w:r w:rsidRPr="005D67A3">
        <w:rPr>
          <w:color w:val="000000"/>
          <w:szCs w:val="23"/>
          <w:shd w:val="clear" w:color="auto" w:fill="FFFFFF"/>
          <w:lang w:val="en-US"/>
        </w:rPr>
        <w:t>Hu, G. R., and H. S. Khoo, P. C. Goh, and C. I. Law, “Development and Assessment of GPS Virtual Reference Stations for RTK Positioning,” </w:t>
      </w:r>
      <w:r w:rsidRPr="005D67A3">
        <w:rPr>
          <w:i/>
          <w:iCs/>
          <w:color w:val="000000"/>
          <w:szCs w:val="23"/>
          <w:shd w:val="clear" w:color="auto" w:fill="FFFFFF"/>
          <w:lang w:val="en-US"/>
        </w:rPr>
        <w:t>Journal of Geodesy</w:t>
      </w:r>
      <w:r w:rsidRPr="005D67A3">
        <w:rPr>
          <w:color w:val="000000"/>
          <w:szCs w:val="23"/>
          <w:shd w:val="clear" w:color="auto" w:fill="FFFFFF"/>
          <w:lang w:val="en-US"/>
        </w:rPr>
        <w:t>, Vol. 77, p.292-302, 2003</w:t>
      </w:r>
      <w:bookmarkEnd w:id="8"/>
      <w:r w:rsidRPr="005D67A3">
        <w:rPr>
          <w:color w:val="000000"/>
          <w:szCs w:val="23"/>
          <w:shd w:val="clear" w:color="auto" w:fill="FFFFFF"/>
          <w:lang w:val="en-US"/>
        </w:rPr>
        <w:t> </w:t>
      </w:r>
    </w:p>
    <w:p w14:paraId="0F2A4B25" w14:textId="76E01353" w:rsidR="003E7EC6" w:rsidRPr="005D67A3" w:rsidRDefault="003E7EC6" w:rsidP="005D67A3">
      <w:pPr>
        <w:spacing w:after="0"/>
        <w:rPr>
          <w:szCs w:val="24"/>
          <w:lang w:val="en-US"/>
        </w:rPr>
      </w:pPr>
    </w:p>
    <w:p w14:paraId="2787BE6F" w14:textId="41443216" w:rsidR="00AA456F" w:rsidRDefault="00105D36">
      <w:pPr>
        <w:numPr>
          <w:ilvl w:val="0"/>
          <w:numId w:val="4"/>
        </w:numPr>
        <w:overflowPunct w:val="0"/>
        <w:autoSpaceDE w:val="0"/>
        <w:autoSpaceDN w:val="0"/>
        <w:adjustRightInd w:val="0"/>
        <w:textAlignment w:val="baseline"/>
      </w:pPr>
      <w:bookmarkStart w:id="9" w:name="_Ref481507319"/>
      <w:r>
        <w:t>G. Wubbena, M. Schmitz, A. Bagge, “PPP-RTK: Precise Point Positioning Using State-Space Representation in RTK Networks,” 18</w:t>
      </w:r>
      <w:r w:rsidRPr="005D67A3">
        <w:rPr>
          <w:vertAlign w:val="superscript"/>
        </w:rPr>
        <w:t>th</w:t>
      </w:r>
      <w:r>
        <w:t xml:space="preserve"> International Technical Meeting, ION GNSS, September 2005.</w:t>
      </w:r>
      <w:bookmarkEnd w:id="9"/>
      <w:r>
        <w:t xml:space="preserve"> </w:t>
      </w:r>
    </w:p>
    <w:p w14:paraId="789DB51F" w14:textId="10E1B275" w:rsidR="00AA456F" w:rsidRDefault="00AA456F" w:rsidP="00EE2C9D">
      <w:pPr>
        <w:numPr>
          <w:ilvl w:val="0"/>
          <w:numId w:val="4"/>
        </w:numPr>
        <w:overflowPunct w:val="0"/>
        <w:autoSpaceDE w:val="0"/>
        <w:autoSpaceDN w:val="0"/>
        <w:adjustRightInd w:val="0"/>
        <w:textAlignment w:val="baseline"/>
      </w:pPr>
      <w:r w:rsidRPr="00575EFC">
        <w:t>https://www.ngs.noaa.gov/CORS_Map/</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4017CE" w14:textId="77777777" w:rsidR="00CA4288" w:rsidRDefault="00CA4288">
      <w:r>
        <w:separator/>
      </w:r>
    </w:p>
  </w:endnote>
  <w:endnote w:type="continuationSeparator" w:id="0">
    <w:p w14:paraId="0CB45BE5" w14:textId="77777777" w:rsidR="00CA4288" w:rsidRDefault="00CA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BFC30" w14:textId="77777777" w:rsidR="00CA4288" w:rsidRDefault="00CA4288">
      <w:r>
        <w:separator/>
      </w:r>
    </w:p>
  </w:footnote>
  <w:footnote w:type="continuationSeparator" w:id="0">
    <w:p w14:paraId="6FEA2F3E" w14:textId="77777777" w:rsidR="00CA4288" w:rsidRDefault="00CA4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D4318A"/>
    <w:multiLevelType w:val="hybridMultilevel"/>
    <w:tmpl w:val="79D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7B7D"/>
    <w:multiLevelType w:val="hybridMultilevel"/>
    <w:tmpl w:val="68FA97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3433475"/>
    <w:multiLevelType w:val="hybridMultilevel"/>
    <w:tmpl w:val="E8E2D914"/>
    <w:lvl w:ilvl="0" w:tplc="221C145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 w:numId="6">
    <w:abstractNumId w:val="4"/>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747"/>
    <w:rsid w:val="0002651F"/>
    <w:rsid w:val="00033397"/>
    <w:rsid w:val="00040095"/>
    <w:rsid w:val="0004136F"/>
    <w:rsid w:val="00056062"/>
    <w:rsid w:val="000700C5"/>
    <w:rsid w:val="000768FE"/>
    <w:rsid w:val="00080512"/>
    <w:rsid w:val="00090468"/>
    <w:rsid w:val="00093105"/>
    <w:rsid w:val="000A12C8"/>
    <w:rsid w:val="000B783A"/>
    <w:rsid w:val="000B7BCF"/>
    <w:rsid w:val="000C145B"/>
    <w:rsid w:val="000C522B"/>
    <w:rsid w:val="000D12FC"/>
    <w:rsid w:val="000D58AB"/>
    <w:rsid w:val="000E41C0"/>
    <w:rsid w:val="00104E78"/>
    <w:rsid w:val="00105D36"/>
    <w:rsid w:val="0011724B"/>
    <w:rsid w:val="00120844"/>
    <w:rsid w:val="001378E6"/>
    <w:rsid w:val="00145075"/>
    <w:rsid w:val="00147121"/>
    <w:rsid w:val="00150B00"/>
    <w:rsid w:val="001531EE"/>
    <w:rsid w:val="001610C9"/>
    <w:rsid w:val="00167170"/>
    <w:rsid w:val="001741A0"/>
    <w:rsid w:val="001750FA"/>
    <w:rsid w:val="00194CD0"/>
    <w:rsid w:val="001A12A0"/>
    <w:rsid w:val="001A1F8E"/>
    <w:rsid w:val="001A7054"/>
    <w:rsid w:val="001B49C9"/>
    <w:rsid w:val="001F02DA"/>
    <w:rsid w:val="001F168B"/>
    <w:rsid w:val="001F5C44"/>
    <w:rsid w:val="001F7831"/>
    <w:rsid w:val="00204045"/>
    <w:rsid w:val="00222348"/>
    <w:rsid w:val="0022606D"/>
    <w:rsid w:val="0026163B"/>
    <w:rsid w:val="0026334B"/>
    <w:rsid w:val="00267C62"/>
    <w:rsid w:val="002747EC"/>
    <w:rsid w:val="002855BF"/>
    <w:rsid w:val="002A2316"/>
    <w:rsid w:val="002A2BA0"/>
    <w:rsid w:val="002B04D0"/>
    <w:rsid w:val="002B0DFD"/>
    <w:rsid w:val="002C1D6E"/>
    <w:rsid w:val="002C290F"/>
    <w:rsid w:val="002D196E"/>
    <w:rsid w:val="002D5C55"/>
    <w:rsid w:val="002D6EC7"/>
    <w:rsid w:val="002F0D22"/>
    <w:rsid w:val="002F24DD"/>
    <w:rsid w:val="002F35B0"/>
    <w:rsid w:val="002F3BE5"/>
    <w:rsid w:val="003172DC"/>
    <w:rsid w:val="00323D08"/>
    <w:rsid w:val="0032436B"/>
    <w:rsid w:val="00326069"/>
    <w:rsid w:val="00347C2D"/>
    <w:rsid w:val="0035462D"/>
    <w:rsid w:val="00356CE3"/>
    <w:rsid w:val="0036634A"/>
    <w:rsid w:val="00395F41"/>
    <w:rsid w:val="003A415E"/>
    <w:rsid w:val="003B3D02"/>
    <w:rsid w:val="003B40AD"/>
    <w:rsid w:val="003C4E37"/>
    <w:rsid w:val="003D52E5"/>
    <w:rsid w:val="003E16BE"/>
    <w:rsid w:val="003E7EC6"/>
    <w:rsid w:val="003F14CA"/>
    <w:rsid w:val="003F7008"/>
    <w:rsid w:val="00400F04"/>
    <w:rsid w:val="00401855"/>
    <w:rsid w:val="00426684"/>
    <w:rsid w:val="004269B0"/>
    <w:rsid w:val="0043707A"/>
    <w:rsid w:val="0046500B"/>
    <w:rsid w:val="004678D0"/>
    <w:rsid w:val="004702D7"/>
    <w:rsid w:val="00477455"/>
    <w:rsid w:val="004A45BB"/>
    <w:rsid w:val="004B334C"/>
    <w:rsid w:val="004B4725"/>
    <w:rsid w:val="004C15DE"/>
    <w:rsid w:val="004D3578"/>
    <w:rsid w:val="004D380D"/>
    <w:rsid w:val="004D5D58"/>
    <w:rsid w:val="004E213A"/>
    <w:rsid w:val="004E33E9"/>
    <w:rsid w:val="004F281B"/>
    <w:rsid w:val="004F6A06"/>
    <w:rsid w:val="00503171"/>
    <w:rsid w:val="00506C28"/>
    <w:rsid w:val="00522D65"/>
    <w:rsid w:val="00530B17"/>
    <w:rsid w:val="00534DA0"/>
    <w:rsid w:val="00541E46"/>
    <w:rsid w:val="00543E6C"/>
    <w:rsid w:val="0056152E"/>
    <w:rsid w:val="0056495E"/>
    <w:rsid w:val="00565087"/>
    <w:rsid w:val="0056573F"/>
    <w:rsid w:val="00575EFC"/>
    <w:rsid w:val="00593B6E"/>
    <w:rsid w:val="00593CA8"/>
    <w:rsid w:val="005D17C5"/>
    <w:rsid w:val="005D67A3"/>
    <w:rsid w:val="005E2AC2"/>
    <w:rsid w:val="00611566"/>
    <w:rsid w:val="00614C6B"/>
    <w:rsid w:val="00641B19"/>
    <w:rsid w:val="00646D99"/>
    <w:rsid w:val="00650084"/>
    <w:rsid w:val="00651B3F"/>
    <w:rsid w:val="00656910"/>
    <w:rsid w:val="006672E2"/>
    <w:rsid w:val="00677CD1"/>
    <w:rsid w:val="006C66D8"/>
    <w:rsid w:val="006D1E24"/>
    <w:rsid w:val="006D4AA2"/>
    <w:rsid w:val="006E1417"/>
    <w:rsid w:val="006F6A2C"/>
    <w:rsid w:val="00710201"/>
    <w:rsid w:val="00722799"/>
    <w:rsid w:val="00733F60"/>
    <w:rsid w:val="00734A5B"/>
    <w:rsid w:val="00743C2F"/>
    <w:rsid w:val="00744E76"/>
    <w:rsid w:val="00744F1B"/>
    <w:rsid w:val="007460EF"/>
    <w:rsid w:val="0075013A"/>
    <w:rsid w:val="00752823"/>
    <w:rsid w:val="00754C95"/>
    <w:rsid w:val="0075770B"/>
    <w:rsid w:val="00757D40"/>
    <w:rsid w:val="00761528"/>
    <w:rsid w:val="00772BFC"/>
    <w:rsid w:val="00781F0F"/>
    <w:rsid w:val="0078727C"/>
    <w:rsid w:val="0079049D"/>
    <w:rsid w:val="007A38D2"/>
    <w:rsid w:val="007A7065"/>
    <w:rsid w:val="007B18D8"/>
    <w:rsid w:val="007B21D3"/>
    <w:rsid w:val="007B58B1"/>
    <w:rsid w:val="007B7D44"/>
    <w:rsid w:val="007C095F"/>
    <w:rsid w:val="007E0277"/>
    <w:rsid w:val="007E1F36"/>
    <w:rsid w:val="007E2124"/>
    <w:rsid w:val="007E5A79"/>
    <w:rsid w:val="007F3F9D"/>
    <w:rsid w:val="00801694"/>
    <w:rsid w:val="008028A4"/>
    <w:rsid w:val="00811EB7"/>
    <w:rsid w:val="008120EA"/>
    <w:rsid w:val="00813245"/>
    <w:rsid w:val="008265B1"/>
    <w:rsid w:val="0085080F"/>
    <w:rsid w:val="00856202"/>
    <w:rsid w:val="0086307D"/>
    <w:rsid w:val="00865A15"/>
    <w:rsid w:val="008768CA"/>
    <w:rsid w:val="00877EF9"/>
    <w:rsid w:val="00880559"/>
    <w:rsid w:val="00890F77"/>
    <w:rsid w:val="008A203C"/>
    <w:rsid w:val="008A232B"/>
    <w:rsid w:val="008B31D5"/>
    <w:rsid w:val="008B5306"/>
    <w:rsid w:val="008C35C7"/>
    <w:rsid w:val="008E4CC1"/>
    <w:rsid w:val="009016C4"/>
    <w:rsid w:val="0090271F"/>
    <w:rsid w:val="00902DB9"/>
    <w:rsid w:val="0090466A"/>
    <w:rsid w:val="00925613"/>
    <w:rsid w:val="00936071"/>
    <w:rsid w:val="00940212"/>
    <w:rsid w:val="00942EC2"/>
    <w:rsid w:val="0095211F"/>
    <w:rsid w:val="00956D42"/>
    <w:rsid w:val="00961B32"/>
    <w:rsid w:val="009673ED"/>
    <w:rsid w:val="00970DB3"/>
    <w:rsid w:val="00974BB0"/>
    <w:rsid w:val="00985DAF"/>
    <w:rsid w:val="009871BA"/>
    <w:rsid w:val="009A0AF3"/>
    <w:rsid w:val="009A14E8"/>
    <w:rsid w:val="009B07CD"/>
    <w:rsid w:val="009C19E9"/>
    <w:rsid w:val="009C6FB4"/>
    <w:rsid w:val="009E1464"/>
    <w:rsid w:val="009E5F77"/>
    <w:rsid w:val="00A10F02"/>
    <w:rsid w:val="00A204CA"/>
    <w:rsid w:val="00A2137D"/>
    <w:rsid w:val="00A268F6"/>
    <w:rsid w:val="00A474D1"/>
    <w:rsid w:val="00A503C0"/>
    <w:rsid w:val="00A52B37"/>
    <w:rsid w:val="00A53724"/>
    <w:rsid w:val="00A74C59"/>
    <w:rsid w:val="00A776C7"/>
    <w:rsid w:val="00A82346"/>
    <w:rsid w:val="00A86894"/>
    <w:rsid w:val="00A9076B"/>
    <w:rsid w:val="00A9671C"/>
    <w:rsid w:val="00AA1553"/>
    <w:rsid w:val="00AA1B9B"/>
    <w:rsid w:val="00AA456F"/>
    <w:rsid w:val="00AB3C7D"/>
    <w:rsid w:val="00AC2BF8"/>
    <w:rsid w:val="00AD0065"/>
    <w:rsid w:val="00AE44EE"/>
    <w:rsid w:val="00AF34BF"/>
    <w:rsid w:val="00AF4B3D"/>
    <w:rsid w:val="00B15449"/>
    <w:rsid w:val="00B30A6F"/>
    <w:rsid w:val="00B45BAD"/>
    <w:rsid w:val="00B463EB"/>
    <w:rsid w:val="00B46730"/>
    <w:rsid w:val="00B47FD1"/>
    <w:rsid w:val="00B516BB"/>
    <w:rsid w:val="00B53C33"/>
    <w:rsid w:val="00B61C15"/>
    <w:rsid w:val="00B62D4A"/>
    <w:rsid w:val="00B8614F"/>
    <w:rsid w:val="00B8633F"/>
    <w:rsid w:val="00BA28EA"/>
    <w:rsid w:val="00BA7FDD"/>
    <w:rsid w:val="00BB35B2"/>
    <w:rsid w:val="00BB7B4E"/>
    <w:rsid w:val="00BC73A7"/>
    <w:rsid w:val="00BD641F"/>
    <w:rsid w:val="00BE0EB4"/>
    <w:rsid w:val="00C03AB2"/>
    <w:rsid w:val="00C03E7C"/>
    <w:rsid w:val="00C04374"/>
    <w:rsid w:val="00C07B22"/>
    <w:rsid w:val="00C07D65"/>
    <w:rsid w:val="00C12B51"/>
    <w:rsid w:val="00C16F5C"/>
    <w:rsid w:val="00C235FD"/>
    <w:rsid w:val="00C24650"/>
    <w:rsid w:val="00C2792C"/>
    <w:rsid w:val="00C33079"/>
    <w:rsid w:val="00C33C67"/>
    <w:rsid w:val="00C548F5"/>
    <w:rsid w:val="00C60E83"/>
    <w:rsid w:val="00C73752"/>
    <w:rsid w:val="00C83A13"/>
    <w:rsid w:val="00C9068C"/>
    <w:rsid w:val="00C92967"/>
    <w:rsid w:val="00CA0C6F"/>
    <w:rsid w:val="00CA3D0C"/>
    <w:rsid w:val="00CA4288"/>
    <w:rsid w:val="00CA654B"/>
    <w:rsid w:val="00CC15CE"/>
    <w:rsid w:val="00CD12A1"/>
    <w:rsid w:val="00CD4196"/>
    <w:rsid w:val="00CD4C7B"/>
    <w:rsid w:val="00CE4568"/>
    <w:rsid w:val="00CF11AA"/>
    <w:rsid w:val="00D1230F"/>
    <w:rsid w:val="00D1337B"/>
    <w:rsid w:val="00D34C93"/>
    <w:rsid w:val="00D518DA"/>
    <w:rsid w:val="00D51EE6"/>
    <w:rsid w:val="00D536C6"/>
    <w:rsid w:val="00D64AAF"/>
    <w:rsid w:val="00D66FEF"/>
    <w:rsid w:val="00D738D6"/>
    <w:rsid w:val="00D73D91"/>
    <w:rsid w:val="00D80795"/>
    <w:rsid w:val="00D865EF"/>
    <w:rsid w:val="00D87E00"/>
    <w:rsid w:val="00D9134D"/>
    <w:rsid w:val="00D940BE"/>
    <w:rsid w:val="00D96D11"/>
    <w:rsid w:val="00DA32E4"/>
    <w:rsid w:val="00DA5616"/>
    <w:rsid w:val="00DA5941"/>
    <w:rsid w:val="00DA5F8D"/>
    <w:rsid w:val="00DA7A03"/>
    <w:rsid w:val="00DB1818"/>
    <w:rsid w:val="00DB7EED"/>
    <w:rsid w:val="00DC12F1"/>
    <w:rsid w:val="00DC309B"/>
    <w:rsid w:val="00DC4DA2"/>
    <w:rsid w:val="00DC5F65"/>
    <w:rsid w:val="00DD4C51"/>
    <w:rsid w:val="00DE3193"/>
    <w:rsid w:val="00DE3C9E"/>
    <w:rsid w:val="00DF447F"/>
    <w:rsid w:val="00DF597E"/>
    <w:rsid w:val="00E062E3"/>
    <w:rsid w:val="00E12EAC"/>
    <w:rsid w:val="00E26DF2"/>
    <w:rsid w:val="00E34A34"/>
    <w:rsid w:val="00E36407"/>
    <w:rsid w:val="00E456BF"/>
    <w:rsid w:val="00E52966"/>
    <w:rsid w:val="00E62835"/>
    <w:rsid w:val="00E721E8"/>
    <w:rsid w:val="00E75F1A"/>
    <w:rsid w:val="00E77645"/>
    <w:rsid w:val="00E81EAE"/>
    <w:rsid w:val="00E83697"/>
    <w:rsid w:val="00E85998"/>
    <w:rsid w:val="00E92D58"/>
    <w:rsid w:val="00E9627C"/>
    <w:rsid w:val="00EA7293"/>
    <w:rsid w:val="00EC4A25"/>
    <w:rsid w:val="00EE2C9D"/>
    <w:rsid w:val="00EE44AD"/>
    <w:rsid w:val="00EE4929"/>
    <w:rsid w:val="00EE54DB"/>
    <w:rsid w:val="00EE689D"/>
    <w:rsid w:val="00EF038F"/>
    <w:rsid w:val="00EF0E7C"/>
    <w:rsid w:val="00EF440A"/>
    <w:rsid w:val="00EF58F1"/>
    <w:rsid w:val="00F021F4"/>
    <w:rsid w:val="00F025A2"/>
    <w:rsid w:val="00F07388"/>
    <w:rsid w:val="00F076B8"/>
    <w:rsid w:val="00F13EDD"/>
    <w:rsid w:val="00F2026E"/>
    <w:rsid w:val="00F2210A"/>
    <w:rsid w:val="00F37743"/>
    <w:rsid w:val="00F40558"/>
    <w:rsid w:val="00F545F6"/>
    <w:rsid w:val="00F54A3D"/>
    <w:rsid w:val="00F54F7D"/>
    <w:rsid w:val="00F653B8"/>
    <w:rsid w:val="00F71B89"/>
    <w:rsid w:val="00F72BD7"/>
    <w:rsid w:val="00F7353C"/>
    <w:rsid w:val="00F76F8F"/>
    <w:rsid w:val="00F83A0F"/>
    <w:rsid w:val="00F9122B"/>
    <w:rsid w:val="00F91E75"/>
    <w:rsid w:val="00F92AA7"/>
    <w:rsid w:val="00FA1266"/>
    <w:rsid w:val="00FA6D7D"/>
    <w:rsid w:val="00FB0B4F"/>
    <w:rsid w:val="00FB16A0"/>
    <w:rsid w:val="00FC1192"/>
    <w:rsid w:val="00FD3D70"/>
    <w:rsid w:val="00FD57E8"/>
    <w:rsid w:val="00FE1B62"/>
    <w:rsid w:val="00FE2080"/>
    <w:rsid w:val="00FE2D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BalloonText">
    <w:name w:val="Balloon Text"/>
    <w:basedOn w:val="Normal"/>
    <w:link w:val="BalloonTextChar"/>
    <w:rsid w:val="0085080F"/>
    <w:pPr>
      <w:spacing w:after="0"/>
    </w:pPr>
    <w:rPr>
      <w:sz w:val="18"/>
      <w:szCs w:val="18"/>
    </w:rPr>
  </w:style>
  <w:style w:type="character" w:customStyle="1" w:styleId="BalloonTextChar">
    <w:name w:val="Balloon Text Char"/>
    <w:basedOn w:val="DefaultParagraphFont"/>
    <w:link w:val="BalloonText"/>
    <w:rsid w:val="0085080F"/>
    <w:rPr>
      <w:sz w:val="18"/>
      <w:szCs w:val="18"/>
      <w:lang w:eastAsia="en-US"/>
    </w:rPr>
  </w:style>
  <w:style w:type="table" w:styleId="TableGrid">
    <w:name w:val="Table Grid"/>
    <w:basedOn w:val="TableNormal"/>
    <w:rsid w:val="00E75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5CE"/>
    <w:pPr>
      <w:ind w:left="720"/>
      <w:contextualSpacing/>
    </w:pPr>
  </w:style>
  <w:style w:type="character" w:styleId="CommentReference">
    <w:name w:val="annotation reference"/>
    <w:basedOn w:val="DefaultParagraphFont"/>
    <w:rsid w:val="00EF440A"/>
    <w:rPr>
      <w:sz w:val="16"/>
      <w:szCs w:val="16"/>
    </w:rPr>
  </w:style>
  <w:style w:type="paragraph" w:styleId="CommentText">
    <w:name w:val="annotation text"/>
    <w:basedOn w:val="Normal"/>
    <w:link w:val="CommentTextChar"/>
    <w:rsid w:val="00EF440A"/>
  </w:style>
  <w:style w:type="character" w:customStyle="1" w:styleId="CommentTextChar">
    <w:name w:val="Comment Text Char"/>
    <w:basedOn w:val="DefaultParagraphFont"/>
    <w:link w:val="CommentText"/>
    <w:rsid w:val="00EF440A"/>
    <w:rPr>
      <w:lang w:eastAsia="en-US"/>
    </w:rPr>
  </w:style>
  <w:style w:type="paragraph" w:styleId="CommentSubject">
    <w:name w:val="annotation subject"/>
    <w:basedOn w:val="CommentText"/>
    <w:next w:val="CommentText"/>
    <w:link w:val="CommentSubjectChar"/>
    <w:rsid w:val="00EF440A"/>
    <w:rPr>
      <w:b/>
      <w:bCs/>
    </w:rPr>
  </w:style>
  <w:style w:type="character" w:customStyle="1" w:styleId="CommentSubjectChar">
    <w:name w:val="Comment Subject Char"/>
    <w:basedOn w:val="CommentTextChar"/>
    <w:link w:val="CommentSubject"/>
    <w:rsid w:val="00EF440A"/>
    <w:rPr>
      <w:b/>
      <w:bCs/>
      <w:lang w:eastAsia="en-US"/>
    </w:rPr>
  </w:style>
  <w:style w:type="paragraph" w:styleId="Revision">
    <w:name w:val="Revision"/>
    <w:hidden/>
    <w:uiPriority w:val="99"/>
    <w:semiHidden/>
    <w:rsid w:val="00772BFC"/>
    <w:rPr>
      <w:lang w:eastAsia="en-US"/>
    </w:rPr>
  </w:style>
  <w:style w:type="character" w:styleId="FollowedHyperlink">
    <w:name w:val="FollowedHyperlink"/>
    <w:basedOn w:val="DefaultParagraphFont"/>
    <w:rsid w:val="003E7EC6"/>
    <w:rPr>
      <w:color w:val="954F72" w:themeColor="followedHyperlink"/>
      <w:u w:val="single"/>
    </w:rPr>
  </w:style>
  <w:style w:type="character" w:customStyle="1" w:styleId="apple-converted-space">
    <w:name w:val="apple-converted-space"/>
    <w:basedOn w:val="DefaultParagraphFont"/>
    <w:rsid w:val="00DB7EED"/>
  </w:style>
  <w:style w:type="character" w:styleId="Emphasis">
    <w:name w:val="Emphasis"/>
    <w:basedOn w:val="DefaultParagraphFont"/>
    <w:uiPriority w:val="20"/>
    <w:qFormat/>
    <w:rsid w:val="00DB7E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adionavlab.ae.utexas.edu/images/stories/files/papers/denseNetworkIonPlans2016.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84</TotalTime>
  <Pages>5</Pages>
  <Words>2579</Words>
  <Characters>14702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17247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Mani Thyagarajan</cp:lastModifiedBy>
  <cp:revision>50</cp:revision>
  <dcterms:created xsi:type="dcterms:W3CDTF">2017-05-04T21:14:00Z</dcterms:created>
  <dcterms:modified xsi:type="dcterms:W3CDTF">2017-05-06T05:03:00Z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